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EBF8" w14:textId="77777777" w:rsidR="0091236A" w:rsidRPr="0091236A" w:rsidRDefault="0091236A" w:rsidP="0091236A">
      <w:pPr>
        <w:pStyle w:val="ListParagraph"/>
        <w:ind w:left="-540" w:right="-720"/>
        <w:jc w:val="center"/>
        <w:rPr>
          <w:b/>
          <w:sz w:val="36"/>
          <w:szCs w:val="36"/>
        </w:rPr>
      </w:pPr>
      <w:r w:rsidRPr="0091236A">
        <w:rPr>
          <w:b/>
          <w:sz w:val="36"/>
          <w:szCs w:val="36"/>
        </w:rPr>
        <w:t>History of Land Records in Pennsylvania</w:t>
      </w:r>
    </w:p>
    <w:p w14:paraId="204069D5" w14:textId="77777777" w:rsidR="0091236A" w:rsidRPr="0091236A" w:rsidRDefault="0091236A" w:rsidP="0091236A">
      <w:pPr>
        <w:pStyle w:val="ListParagraph"/>
        <w:ind w:left="-540" w:right="-720"/>
        <w:jc w:val="both"/>
        <w:rPr>
          <w:sz w:val="32"/>
          <w:szCs w:val="32"/>
        </w:rPr>
      </w:pPr>
    </w:p>
    <w:p w14:paraId="6228C799" w14:textId="77777777" w:rsidR="00ED7D0A" w:rsidRPr="00F26F4C" w:rsidRDefault="00ED7D0A" w:rsidP="00B700A4">
      <w:pPr>
        <w:pStyle w:val="ListParagraph"/>
        <w:numPr>
          <w:ilvl w:val="0"/>
          <w:numId w:val="5"/>
        </w:numPr>
        <w:ind w:right="-720"/>
        <w:jc w:val="both"/>
        <w:rPr>
          <w:sz w:val="28"/>
          <w:szCs w:val="28"/>
        </w:rPr>
      </w:pPr>
      <w:r w:rsidRPr="00F26F4C">
        <w:rPr>
          <w:sz w:val="28"/>
          <w:szCs w:val="28"/>
        </w:rPr>
        <w:t xml:space="preserve">The origins of </w:t>
      </w:r>
      <w:r w:rsidR="00F26F4C" w:rsidRPr="00F26F4C">
        <w:rPr>
          <w:sz w:val="28"/>
          <w:szCs w:val="28"/>
        </w:rPr>
        <w:t>PA</w:t>
      </w:r>
      <w:r w:rsidRPr="00F26F4C">
        <w:rPr>
          <w:sz w:val="28"/>
          <w:szCs w:val="28"/>
        </w:rPr>
        <w:t xml:space="preserve"> Land </w:t>
      </w:r>
      <w:r w:rsidR="0036457B" w:rsidRPr="00F26F4C">
        <w:rPr>
          <w:sz w:val="28"/>
          <w:szCs w:val="28"/>
        </w:rPr>
        <w:t>Records</w:t>
      </w:r>
      <w:r w:rsidRPr="00F26F4C">
        <w:rPr>
          <w:sz w:val="28"/>
          <w:szCs w:val="28"/>
        </w:rPr>
        <w:t xml:space="preserve"> can be traced to </w:t>
      </w:r>
      <w:r w:rsidRPr="00F26F4C">
        <w:rPr>
          <w:b/>
          <w:sz w:val="28"/>
          <w:szCs w:val="28"/>
        </w:rPr>
        <w:t>1682</w:t>
      </w:r>
      <w:r w:rsidR="00F26F4C" w:rsidRPr="00F26F4C">
        <w:rPr>
          <w:b/>
          <w:sz w:val="28"/>
          <w:szCs w:val="28"/>
        </w:rPr>
        <w:t>.</w:t>
      </w:r>
      <w:r w:rsidRPr="00F26F4C">
        <w:rPr>
          <w:sz w:val="28"/>
          <w:szCs w:val="28"/>
        </w:rPr>
        <w:t xml:space="preserve"> </w:t>
      </w:r>
    </w:p>
    <w:p w14:paraId="517E33C3" w14:textId="77777777" w:rsidR="00F26F4C" w:rsidRDefault="00F26F4C" w:rsidP="00F26F4C">
      <w:pPr>
        <w:pStyle w:val="ListParagraph"/>
        <w:ind w:left="-540" w:right="-720"/>
        <w:jc w:val="both"/>
      </w:pPr>
    </w:p>
    <w:p w14:paraId="7194B15A" w14:textId="77777777" w:rsidR="00ED7D0A" w:rsidRPr="00F26F4C" w:rsidRDefault="00ED7D0A" w:rsidP="00ED7D0A">
      <w:pPr>
        <w:pStyle w:val="ListParagraph"/>
        <w:numPr>
          <w:ilvl w:val="0"/>
          <w:numId w:val="5"/>
        </w:numPr>
        <w:ind w:right="-720"/>
        <w:jc w:val="both"/>
        <w:rPr>
          <w:sz w:val="28"/>
          <w:szCs w:val="28"/>
        </w:rPr>
      </w:pPr>
      <w:r w:rsidRPr="00F26F4C">
        <w:rPr>
          <w:sz w:val="28"/>
          <w:szCs w:val="28"/>
        </w:rPr>
        <w:t>The Surveyor General worked in harmony with the Secretary of Proprietary Affairs, the Master of Rolls, the Receiver General, and the Commissioners of Property in conducting the sale of Pennsylvania lands.</w:t>
      </w:r>
    </w:p>
    <w:p w14:paraId="7064D103" w14:textId="77777777" w:rsidR="00214F15" w:rsidRDefault="00214F15" w:rsidP="00214F15">
      <w:pPr>
        <w:pStyle w:val="ListParagraph"/>
      </w:pPr>
    </w:p>
    <w:p w14:paraId="66B36217" w14:textId="77777777" w:rsidR="00214F15" w:rsidRPr="00F26F4C" w:rsidRDefault="00214F15" w:rsidP="00ED7D0A">
      <w:pPr>
        <w:pStyle w:val="ListParagraph"/>
        <w:numPr>
          <w:ilvl w:val="0"/>
          <w:numId w:val="5"/>
        </w:numPr>
        <w:ind w:right="-720"/>
        <w:jc w:val="both"/>
        <w:rPr>
          <w:sz w:val="28"/>
          <w:szCs w:val="28"/>
        </w:rPr>
      </w:pPr>
      <w:r w:rsidRPr="00F26F4C">
        <w:rPr>
          <w:sz w:val="28"/>
          <w:szCs w:val="28"/>
        </w:rPr>
        <w:t xml:space="preserve">These various officers comprised the Land Office and they were responsible for accepting applications, issuing warrants, surveying tracts, verifying returns of </w:t>
      </w:r>
      <w:proofErr w:type="gramStart"/>
      <w:r w:rsidRPr="00F26F4C">
        <w:rPr>
          <w:sz w:val="28"/>
          <w:szCs w:val="28"/>
        </w:rPr>
        <w:t>survey</w:t>
      </w:r>
      <w:proofErr w:type="gramEnd"/>
      <w:r w:rsidRPr="00F26F4C">
        <w:rPr>
          <w:sz w:val="28"/>
          <w:szCs w:val="28"/>
        </w:rPr>
        <w:t xml:space="preserve"> and granting patents for tracts of land in Pennsylvania.</w:t>
      </w:r>
    </w:p>
    <w:p w14:paraId="0AC6EBE5" w14:textId="77777777" w:rsidR="00214F15" w:rsidRDefault="00214F15" w:rsidP="00214F15">
      <w:pPr>
        <w:pStyle w:val="ListParagraph"/>
      </w:pPr>
    </w:p>
    <w:p w14:paraId="0C545403" w14:textId="77777777" w:rsidR="00821AC7" w:rsidRDefault="00214F15" w:rsidP="00A27B4C">
      <w:pPr>
        <w:pStyle w:val="ListParagraph"/>
        <w:numPr>
          <w:ilvl w:val="0"/>
          <w:numId w:val="5"/>
        </w:numPr>
      </w:pPr>
      <w:r w:rsidRPr="00F26F4C">
        <w:rPr>
          <w:sz w:val="28"/>
          <w:szCs w:val="28"/>
        </w:rPr>
        <w:t xml:space="preserve">By </w:t>
      </w:r>
      <w:r w:rsidRPr="00F26F4C">
        <w:rPr>
          <w:b/>
          <w:sz w:val="28"/>
          <w:szCs w:val="28"/>
        </w:rPr>
        <w:t>1699</w:t>
      </w:r>
      <w:r w:rsidRPr="00F26F4C">
        <w:rPr>
          <w:sz w:val="28"/>
          <w:szCs w:val="28"/>
        </w:rPr>
        <w:t xml:space="preserve"> the Land Office was operating from </w:t>
      </w:r>
      <w:r w:rsidR="00F26F4C" w:rsidRPr="00F26F4C">
        <w:rPr>
          <w:sz w:val="28"/>
          <w:szCs w:val="28"/>
        </w:rPr>
        <w:t>a private</w:t>
      </w:r>
      <w:r w:rsidR="00821AC7" w:rsidRPr="00F26F4C">
        <w:rPr>
          <w:sz w:val="28"/>
          <w:szCs w:val="28"/>
        </w:rPr>
        <w:t xml:space="preserve"> residence </w:t>
      </w:r>
      <w:r w:rsidR="00F26F4C" w:rsidRPr="00F26F4C">
        <w:rPr>
          <w:sz w:val="28"/>
          <w:szCs w:val="28"/>
        </w:rPr>
        <w:t>in</w:t>
      </w:r>
      <w:r w:rsidRPr="00F26F4C">
        <w:rPr>
          <w:sz w:val="28"/>
          <w:szCs w:val="28"/>
        </w:rPr>
        <w:t xml:space="preserve"> Philadelphia</w:t>
      </w:r>
      <w:r w:rsidR="00821AC7">
        <w:t xml:space="preserve">. </w:t>
      </w:r>
    </w:p>
    <w:p w14:paraId="1A27A3D3" w14:textId="77777777" w:rsidR="00F26F4C" w:rsidRDefault="00F26F4C" w:rsidP="00F26F4C"/>
    <w:p w14:paraId="7DC499FC" w14:textId="77777777" w:rsidR="00821AC7" w:rsidRPr="00F26F4C" w:rsidRDefault="00821AC7" w:rsidP="00214F15">
      <w:pPr>
        <w:pStyle w:val="ListParagraph"/>
        <w:numPr>
          <w:ilvl w:val="0"/>
          <w:numId w:val="5"/>
        </w:numPr>
        <w:rPr>
          <w:sz w:val="28"/>
          <w:szCs w:val="28"/>
        </w:rPr>
      </w:pPr>
      <w:r w:rsidRPr="00F26F4C">
        <w:rPr>
          <w:sz w:val="28"/>
          <w:szCs w:val="28"/>
        </w:rPr>
        <w:t xml:space="preserve">In </w:t>
      </w:r>
      <w:r w:rsidRPr="00F26F4C">
        <w:rPr>
          <w:b/>
          <w:sz w:val="28"/>
          <w:szCs w:val="28"/>
        </w:rPr>
        <w:t>1704</w:t>
      </w:r>
      <w:r w:rsidRPr="00F26F4C">
        <w:rPr>
          <w:sz w:val="28"/>
          <w:szCs w:val="28"/>
        </w:rPr>
        <w:t xml:space="preserve"> t</w:t>
      </w:r>
      <w:r w:rsidR="00214F15" w:rsidRPr="00F26F4C">
        <w:rPr>
          <w:sz w:val="28"/>
          <w:szCs w:val="28"/>
        </w:rPr>
        <w:t xml:space="preserve">he Land Office was moved to Clark's Hall when Deputy Governor John Evans arrived in Philadelphia. </w:t>
      </w:r>
    </w:p>
    <w:p w14:paraId="7A544B8F" w14:textId="77777777" w:rsidR="00821AC7" w:rsidRDefault="00821AC7" w:rsidP="00821AC7">
      <w:pPr>
        <w:pStyle w:val="ListParagraph"/>
      </w:pPr>
    </w:p>
    <w:p w14:paraId="0EE3A643" w14:textId="77777777" w:rsidR="00821AC7" w:rsidRPr="00F26F4C" w:rsidRDefault="00821AC7" w:rsidP="00214F15">
      <w:pPr>
        <w:pStyle w:val="ListParagraph"/>
        <w:numPr>
          <w:ilvl w:val="0"/>
          <w:numId w:val="5"/>
        </w:numPr>
        <w:rPr>
          <w:sz w:val="28"/>
          <w:szCs w:val="28"/>
        </w:rPr>
      </w:pPr>
      <w:r w:rsidRPr="00F26F4C">
        <w:rPr>
          <w:sz w:val="28"/>
          <w:szCs w:val="28"/>
        </w:rPr>
        <w:t xml:space="preserve">From </w:t>
      </w:r>
      <w:r w:rsidRPr="00F26F4C">
        <w:rPr>
          <w:b/>
          <w:sz w:val="28"/>
          <w:szCs w:val="28"/>
        </w:rPr>
        <w:t>1733 to 1741</w:t>
      </w:r>
      <w:r w:rsidRPr="00F26F4C">
        <w:rPr>
          <w:sz w:val="28"/>
          <w:szCs w:val="28"/>
        </w:rPr>
        <w:t xml:space="preserve">, </w:t>
      </w:r>
      <w:r w:rsidR="00214F15" w:rsidRPr="00F26F4C">
        <w:rPr>
          <w:sz w:val="28"/>
          <w:szCs w:val="28"/>
        </w:rPr>
        <w:t xml:space="preserve">Thomas and John Penn, </w:t>
      </w:r>
      <w:r w:rsidRPr="00F26F4C">
        <w:rPr>
          <w:sz w:val="28"/>
          <w:szCs w:val="28"/>
        </w:rPr>
        <w:t xml:space="preserve">heirs of William Penn's </w:t>
      </w:r>
      <w:r w:rsidR="00214F15" w:rsidRPr="00F26F4C">
        <w:rPr>
          <w:sz w:val="28"/>
          <w:szCs w:val="28"/>
        </w:rPr>
        <w:t xml:space="preserve">acted as Commissioners of Property </w:t>
      </w:r>
      <w:r w:rsidRPr="00F26F4C">
        <w:rPr>
          <w:sz w:val="28"/>
          <w:szCs w:val="28"/>
        </w:rPr>
        <w:t>where</w:t>
      </w:r>
      <w:r w:rsidR="00214F15" w:rsidRPr="00F26F4C">
        <w:rPr>
          <w:sz w:val="28"/>
          <w:szCs w:val="28"/>
        </w:rPr>
        <w:t xml:space="preserve"> they conducted Land Office business from their home. </w:t>
      </w:r>
    </w:p>
    <w:p w14:paraId="4E6E0ED0" w14:textId="77777777" w:rsidR="00821AC7" w:rsidRDefault="00821AC7" w:rsidP="00821AC7">
      <w:pPr>
        <w:pStyle w:val="ListParagraph"/>
      </w:pPr>
    </w:p>
    <w:p w14:paraId="6F3B1D6C" w14:textId="77777777" w:rsidR="00BE4EC4" w:rsidRPr="00F26F4C" w:rsidRDefault="00821AC7" w:rsidP="00BE4EC4">
      <w:pPr>
        <w:pStyle w:val="Style1"/>
        <w:rPr>
          <w:sz w:val="28"/>
          <w:szCs w:val="28"/>
        </w:rPr>
      </w:pPr>
      <w:r w:rsidRPr="00F26F4C">
        <w:rPr>
          <w:sz w:val="28"/>
          <w:szCs w:val="28"/>
        </w:rPr>
        <w:t xml:space="preserve">In the </w:t>
      </w:r>
      <w:r w:rsidRPr="00F26F4C">
        <w:rPr>
          <w:b/>
          <w:sz w:val="28"/>
          <w:szCs w:val="28"/>
        </w:rPr>
        <w:t>1740’s</w:t>
      </w:r>
      <w:r w:rsidRPr="00F26F4C">
        <w:rPr>
          <w:sz w:val="28"/>
          <w:szCs w:val="28"/>
        </w:rPr>
        <w:t xml:space="preserve"> </w:t>
      </w:r>
      <w:r w:rsidR="00214F15" w:rsidRPr="00F26F4C">
        <w:rPr>
          <w:sz w:val="28"/>
          <w:szCs w:val="28"/>
        </w:rPr>
        <w:t xml:space="preserve">the Penn brothers abolished the positions of Commissioners of Property and delegated responsibility for signing warrants and patents to the Deputy Governor. </w:t>
      </w:r>
      <w:r w:rsidRPr="00F26F4C">
        <w:rPr>
          <w:sz w:val="28"/>
          <w:szCs w:val="28"/>
        </w:rPr>
        <w:t>Also, t</w:t>
      </w:r>
      <w:r w:rsidR="00214F15" w:rsidRPr="00F26F4C">
        <w:rPr>
          <w:sz w:val="28"/>
          <w:szCs w:val="28"/>
        </w:rPr>
        <w:t xml:space="preserve">he Secretary of Provincial Affairs began conducting land office business from rooms in the west wing of the new State House, the </w:t>
      </w:r>
      <w:proofErr w:type="gramStart"/>
      <w:r w:rsidR="00214F15" w:rsidRPr="00F26F4C">
        <w:rPr>
          <w:sz w:val="28"/>
          <w:szCs w:val="28"/>
        </w:rPr>
        <w:t>present day</w:t>
      </w:r>
      <w:proofErr w:type="gramEnd"/>
      <w:r w:rsidR="00214F15" w:rsidRPr="00F26F4C">
        <w:rPr>
          <w:sz w:val="28"/>
          <w:szCs w:val="28"/>
        </w:rPr>
        <w:t xml:space="preserve"> Independence Hall.</w:t>
      </w:r>
      <w:r w:rsidR="00BE4EC4" w:rsidRPr="00F26F4C">
        <w:rPr>
          <w:sz w:val="28"/>
          <w:szCs w:val="28"/>
        </w:rPr>
        <w:t xml:space="preserve">  </w:t>
      </w:r>
    </w:p>
    <w:p w14:paraId="49E4AC99" w14:textId="77777777" w:rsidR="00821AC7" w:rsidRDefault="00BE4EC4" w:rsidP="00BE4EC4">
      <w:pPr>
        <w:pStyle w:val="NoSpacing"/>
      </w:pPr>
      <w:r>
        <w:t xml:space="preserve">                                                                                    </w:t>
      </w:r>
    </w:p>
    <w:p w14:paraId="64BE46DE" w14:textId="77777777" w:rsidR="00BE4EC4" w:rsidRDefault="00821AC7" w:rsidP="00BE4EC4">
      <w:pPr>
        <w:pStyle w:val="Style1"/>
      </w:pPr>
      <w:r w:rsidRPr="00F26F4C">
        <w:rPr>
          <w:sz w:val="28"/>
          <w:szCs w:val="28"/>
        </w:rPr>
        <w:t>After the outbreak of the Revolutionary War the proprietary Land Office ceased to function</w:t>
      </w:r>
      <w:r>
        <w:t xml:space="preserve">. </w:t>
      </w:r>
    </w:p>
    <w:p w14:paraId="72B191F4" w14:textId="77777777" w:rsidR="00BE4EC4" w:rsidRDefault="00BE4EC4" w:rsidP="00BE4EC4">
      <w:pPr>
        <w:pStyle w:val="ListParagraph"/>
      </w:pPr>
    </w:p>
    <w:p w14:paraId="21393FA5" w14:textId="77777777" w:rsidR="00BE4EC4" w:rsidRDefault="00BE4EC4" w:rsidP="00BE4EC4">
      <w:pPr>
        <w:pStyle w:val="Style1"/>
      </w:pPr>
      <w:r w:rsidRPr="00F26F4C">
        <w:rPr>
          <w:sz w:val="28"/>
          <w:szCs w:val="28"/>
        </w:rPr>
        <w:t xml:space="preserve">In </w:t>
      </w:r>
      <w:r w:rsidRPr="00F26F4C">
        <w:rPr>
          <w:b/>
          <w:sz w:val="28"/>
          <w:szCs w:val="28"/>
        </w:rPr>
        <w:t>1779</w:t>
      </w:r>
      <w:r w:rsidRPr="00F26F4C">
        <w:rPr>
          <w:sz w:val="28"/>
          <w:szCs w:val="28"/>
        </w:rPr>
        <w:t xml:space="preserve"> the Divesting Act </w:t>
      </w:r>
      <w:r w:rsidR="00821AC7" w:rsidRPr="00F26F4C">
        <w:rPr>
          <w:sz w:val="28"/>
          <w:szCs w:val="28"/>
        </w:rPr>
        <w:t>transferred ownership of most of the remaining 22 million acres of proprietary lands to the Commonwealth</w:t>
      </w:r>
      <w:r w:rsidR="00821AC7">
        <w:t xml:space="preserve">. </w:t>
      </w:r>
    </w:p>
    <w:p w14:paraId="2C4B561D" w14:textId="77777777" w:rsidR="00BE4EC4" w:rsidRDefault="00BE4EC4" w:rsidP="00BE4EC4">
      <w:pPr>
        <w:pStyle w:val="ListParagraph"/>
      </w:pPr>
    </w:p>
    <w:p w14:paraId="613360B6" w14:textId="77777777" w:rsidR="00BE4EC4" w:rsidRDefault="00821AC7" w:rsidP="00BE4EC4">
      <w:pPr>
        <w:pStyle w:val="Style1"/>
      </w:pPr>
      <w:r w:rsidRPr="00F26F4C">
        <w:rPr>
          <w:sz w:val="28"/>
          <w:szCs w:val="28"/>
        </w:rPr>
        <w:t xml:space="preserve">In </w:t>
      </w:r>
      <w:r w:rsidRPr="00F26F4C">
        <w:rPr>
          <w:b/>
          <w:sz w:val="28"/>
          <w:szCs w:val="28"/>
        </w:rPr>
        <w:t>1781</w:t>
      </w:r>
      <w:r w:rsidRPr="00F26F4C">
        <w:rPr>
          <w:sz w:val="28"/>
          <w:szCs w:val="28"/>
        </w:rPr>
        <w:t xml:space="preserve"> the Revolutionary Era State Assembly created a new State Land Office consisting of a Secretary, a Receiver General, and a Surveyor General who were assigned the records and responsibilities of their proprietary predecessors of the same titles</w:t>
      </w:r>
      <w:r>
        <w:t xml:space="preserve">. </w:t>
      </w:r>
    </w:p>
    <w:p w14:paraId="0B121F94" w14:textId="77777777" w:rsidR="00BE4EC4" w:rsidRDefault="00BE4EC4" w:rsidP="00BE4EC4">
      <w:pPr>
        <w:pStyle w:val="ListParagraph"/>
      </w:pPr>
    </w:p>
    <w:p w14:paraId="51523519" w14:textId="77777777" w:rsidR="00821AC7" w:rsidRPr="00F26F4C" w:rsidRDefault="00BE4EC4" w:rsidP="00BE4EC4">
      <w:pPr>
        <w:pStyle w:val="Style1"/>
        <w:rPr>
          <w:sz w:val="28"/>
          <w:szCs w:val="28"/>
        </w:rPr>
      </w:pPr>
      <w:r w:rsidRPr="00F26F4C">
        <w:rPr>
          <w:sz w:val="28"/>
          <w:szCs w:val="28"/>
        </w:rPr>
        <w:t xml:space="preserve">In </w:t>
      </w:r>
      <w:r w:rsidRPr="00F26F4C">
        <w:rPr>
          <w:b/>
          <w:sz w:val="28"/>
          <w:szCs w:val="28"/>
        </w:rPr>
        <w:t>1782</w:t>
      </w:r>
      <w:r w:rsidRPr="00F26F4C">
        <w:rPr>
          <w:sz w:val="28"/>
          <w:szCs w:val="28"/>
        </w:rPr>
        <w:t xml:space="preserve"> a</w:t>
      </w:r>
      <w:r w:rsidR="00821AC7" w:rsidRPr="00F26F4C">
        <w:rPr>
          <w:sz w:val="28"/>
          <w:szCs w:val="28"/>
        </w:rPr>
        <w:t xml:space="preserve"> Board of Property, </w:t>
      </w:r>
      <w:proofErr w:type="gramStart"/>
      <w:r w:rsidR="00821AC7" w:rsidRPr="00F26F4C">
        <w:rPr>
          <w:sz w:val="28"/>
          <w:szCs w:val="28"/>
        </w:rPr>
        <w:t>similar to</w:t>
      </w:r>
      <w:proofErr w:type="gramEnd"/>
      <w:r w:rsidR="00821AC7" w:rsidRPr="00F26F4C">
        <w:rPr>
          <w:sz w:val="28"/>
          <w:szCs w:val="28"/>
        </w:rPr>
        <w:t xml:space="preserve"> Commissioners of Property unde</w:t>
      </w:r>
      <w:r w:rsidRPr="00F26F4C">
        <w:rPr>
          <w:sz w:val="28"/>
          <w:szCs w:val="28"/>
        </w:rPr>
        <w:t xml:space="preserve">r the Penn government, was </w:t>
      </w:r>
      <w:r w:rsidR="00821AC7" w:rsidRPr="00F26F4C">
        <w:rPr>
          <w:sz w:val="28"/>
          <w:szCs w:val="28"/>
        </w:rPr>
        <w:t xml:space="preserve">created to hear and determine cases of disputes arising from the transaction of Land Office business. </w:t>
      </w:r>
    </w:p>
    <w:p w14:paraId="59CBF319" w14:textId="77777777" w:rsidR="00BE4EC4" w:rsidRDefault="00BE4EC4" w:rsidP="00BE4EC4">
      <w:pPr>
        <w:pStyle w:val="NoSpacing"/>
      </w:pPr>
    </w:p>
    <w:p w14:paraId="0039D8F5" w14:textId="77777777" w:rsidR="008A3E8A" w:rsidRPr="00F26F4C" w:rsidRDefault="00821AC7" w:rsidP="00821AC7">
      <w:pPr>
        <w:pStyle w:val="ListParagraph"/>
        <w:numPr>
          <w:ilvl w:val="0"/>
          <w:numId w:val="5"/>
        </w:numPr>
        <w:rPr>
          <w:sz w:val="28"/>
          <w:szCs w:val="28"/>
        </w:rPr>
      </w:pPr>
      <w:r w:rsidRPr="00F26F4C">
        <w:rPr>
          <w:sz w:val="28"/>
          <w:szCs w:val="28"/>
        </w:rPr>
        <w:lastRenderedPageBreak/>
        <w:t xml:space="preserve">In </w:t>
      </w:r>
      <w:r w:rsidRPr="00F26F4C">
        <w:rPr>
          <w:b/>
          <w:sz w:val="28"/>
          <w:szCs w:val="28"/>
        </w:rPr>
        <w:t>1809</w:t>
      </w:r>
      <w:r w:rsidRPr="00F26F4C">
        <w:rPr>
          <w:sz w:val="28"/>
          <w:szCs w:val="28"/>
        </w:rPr>
        <w:t>, the offices of Receiver General and Master of Rolls were abolished and the responsibilities of collecting purchase money and enrolling state laws were assigned to the Secretary of the Land Office and the Secretary of the Commonwealth</w:t>
      </w:r>
      <w:r w:rsidR="008A3E8A" w:rsidRPr="00F26F4C">
        <w:rPr>
          <w:sz w:val="28"/>
          <w:szCs w:val="28"/>
        </w:rPr>
        <w:t>. At this time,</w:t>
      </w:r>
      <w:r w:rsidRPr="00F26F4C">
        <w:rPr>
          <w:sz w:val="28"/>
          <w:szCs w:val="28"/>
        </w:rPr>
        <w:t xml:space="preserve"> the patent books and land-title papers of the Master of Rolls were transferred to the Secretary of the Land Office. </w:t>
      </w:r>
    </w:p>
    <w:p w14:paraId="4644DE6F" w14:textId="77777777" w:rsidR="008A3E8A" w:rsidRDefault="008A3E8A" w:rsidP="008A3E8A">
      <w:pPr>
        <w:pStyle w:val="ListParagraph"/>
      </w:pPr>
    </w:p>
    <w:p w14:paraId="5B162157" w14:textId="77777777" w:rsidR="008A3E8A" w:rsidRPr="00F26F4C" w:rsidRDefault="00821AC7" w:rsidP="00821AC7">
      <w:pPr>
        <w:pStyle w:val="ListParagraph"/>
        <w:numPr>
          <w:ilvl w:val="0"/>
          <w:numId w:val="5"/>
        </w:numPr>
        <w:rPr>
          <w:sz w:val="28"/>
          <w:szCs w:val="28"/>
        </w:rPr>
      </w:pPr>
      <w:r w:rsidRPr="00F26F4C">
        <w:rPr>
          <w:sz w:val="28"/>
          <w:szCs w:val="28"/>
        </w:rPr>
        <w:t xml:space="preserve">In </w:t>
      </w:r>
      <w:r w:rsidRPr="00F26F4C">
        <w:rPr>
          <w:b/>
          <w:sz w:val="28"/>
          <w:szCs w:val="28"/>
        </w:rPr>
        <w:t>1843</w:t>
      </w:r>
      <w:r w:rsidRPr="00F26F4C">
        <w:rPr>
          <w:sz w:val="28"/>
          <w:szCs w:val="28"/>
        </w:rPr>
        <w:t xml:space="preserve">, the functions of the Secretary of the Land Office were inherited by the Surveyor General. </w:t>
      </w:r>
    </w:p>
    <w:p w14:paraId="7B09E6BC" w14:textId="77777777" w:rsidR="008A3E8A" w:rsidRDefault="008A3E8A" w:rsidP="008A3E8A">
      <w:pPr>
        <w:pStyle w:val="ListParagraph"/>
      </w:pPr>
    </w:p>
    <w:p w14:paraId="45E5BC39" w14:textId="77777777" w:rsidR="008A3E8A" w:rsidRPr="00F26F4C" w:rsidRDefault="00821AC7" w:rsidP="00821AC7">
      <w:pPr>
        <w:pStyle w:val="ListParagraph"/>
        <w:numPr>
          <w:ilvl w:val="0"/>
          <w:numId w:val="5"/>
        </w:numPr>
        <w:rPr>
          <w:sz w:val="28"/>
          <w:szCs w:val="28"/>
        </w:rPr>
      </w:pPr>
      <w:r w:rsidRPr="00F26F4C">
        <w:rPr>
          <w:sz w:val="28"/>
          <w:szCs w:val="28"/>
        </w:rPr>
        <w:t xml:space="preserve">The Constitution of </w:t>
      </w:r>
      <w:r w:rsidRPr="00F26F4C">
        <w:rPr>
          <w:b/>
          <w:sz w:val="28"/>
          <w:szCs w:val="28"/>
        </w:rPr>
        <w:t>1873</w:t>
      </w:r>
      <w:r w:rsidRPr="00F26F4C">
        <w:rPr>
          <w:sz w:val="28"/>
          <w:szCs w:val="28"/>
        </w:rPr>
        <w:t xml:space="preserve"> transferred the duties of the Surveyor General and the Land Office to the Secretary of Internal Affairs. </w:t>
      </w:r>
    </w:p>
    <w:p w14:paraId="1972AF5A" w14:textId="77777777" w:rsidR="008A3E8A" w:rsidRDefault="008A3E8A" w:rsidP="008A3E8A">
      <w:pPr>
        <w:pStyle w:val="ListParagraph"/>
      </w:pPr>
    </w:p>
    <w:p w14:paraId="5FBDBE99" w14:textId="77777777" w:rsidR="008A3E8A" w:rsidRPr="00F26F4C" w:rsidRDefault="008A3E8A" w:rsidP="008A3E8A">
      <w:pPr>
        <w:pStyle w:val="Style1"/>
        <w:rPr>
          <w:sz w:val="28"/>
          <w:szCs w:val="28"/>
        </w:rPr>
      </w:pPr>
      <w:r w:rsidRPr="00F26F4C">
        <w:rPr>
          <w:sz w:val="28"/>
          <w:szCs w:val="28"/>
        </w:rPr>
        <w:t xml:space="preserve">The Land Office Bureau, or as it was later designated, the Bureau of Land Records, remained in the Department of Internal Affairs until </w:t>
      </w:r>
      <w:r w:rsidRPr="00F26F4C">
        <w:rPr>
          <w:b/>
          <w:sz w:val="28"/>
          <w:szCs w:val="28"/>
        </w:rPr>
        <w:t>1968</w:t>
      </w:r>
      <w:r w:rsidRPr="00F26F4C">
        <w:rPr>
          <w:sz w:val="28"/>
          <w:szCs w:val="28"/>
        </w:rPr>
        <w:t xml:space="preserve">, when it was assigned to the Department of Community Affairs. </w:t>
      </w:r>
    </w:p>
    <w:p w14:paraId="0D45E88C" w14:textId="77777777" w:rsidR="008A3E8A" w:rsidRDefault="008A3E8A" w:rsidP="008A3E8A">
      <w:pPr>
        <w:pStyle w:val="Style1"/>
        <w:numPr>
          <w:ilvl w:val="0"/>
          <w:numId w:val="0"/>
        </w:numPr>
        <w:ind w:left="-540"/>
      </w:pPr>
    </w:p>
    <w:p w14:paraId="4DF70B17" w14:textId="77777777" w:rsidR="008A3E8A" w:rsidRPr="00F26F4C" w:rsidRDefault="008A3E8A" w:rsidP="008A3E8A">
      <w:pPr>
        <w:pStyle w:val="Style1"/>
        <w:rPr>
          <w:sz w:val="28"/>
          <w:szCs w:val="28"/>
        </w:rPr>
      </w:pPr>
      <w:r w:rsidRPr="00F26F4C">
        <w:rPr>
          <w:sz w:val="28"/>
          <w:szCs w:val="28"/>
        </w:rPr>
        <w:t xml:space="preserve">In </w:t>
      </w:r>
      <w:r w:rsidRPr="00F26F4C">
        <w:rPr>
          <w:b/>
          <w:sz w:val="28"/>
          <w:szCs w:val="28"/>
        </w:rPr>
        <w:t>1981</w:t>
      </w:r>
      <w:r w:rsidRPr="00F26F4C">
        <w:rPr>
          <w:sz w:val="28"/>
          <w:szCs w:val="28"/>
        </w:rPr>
        <w:t xml:space="preserve">, the Bureau of Land Records and its functions were transferred to the Historical and Museum Commission where it became the Division of Land Records in </w:t>
      </w:r>
      <w:r w:rsidRPr="00F26F4C">
        <w:rPr>
          <w:b/>
          <w:sz w:val="28"/>
          <w:szCs w:val="28"/>
        </w:rPr>
        <w:t>1986</w:t>
      </w:r>
      <w:r w:rsidRPr="00F26F4C">
        <w:rPr>
          <w:sz w:val="28"/>
          <w:szCs w:val="28"/>
        </w:rPr>
        <w:t xml:space="preserve">. </w:t>
      </w:r>
    </w:p>
    <w:p w14:paraId="19714F18" w14:textId="77777777" w:rsidR="008A3E8A" w:rsidRDefault="008A3E8A" w:rsidP="008A3E8A">
      <w:pPr>
        <w:pStyle w:val="ListParagraph"/>
      </w:pPr>
    </w:p>
    <w:p w14:paraId="2AF4081D" w14:textId="77777777" w:rsidR="008A3E8A" w:rsidRPr="00F26F4C" w:rsidRDefault="008A3E8A" w:rsidP="008A3E8A">
      <w:pPr>
        <w:pStyle w:val="Style1"/>
        <w:rPr>
          <w:sz w:val="28"/>
          <w:szCs w:val="28"/>
        </w:rPr>
      </w:pPr>
      <w:r w:rsidRPr="00F26F4C">
        <w:rPr>
          <w:sz w:val="28"/>
          <w:szCs w:val="28"/>
        </w:rPr>
        <w:t xml:space="preserve">In </w:t>
      </w:r>
      <w:r w:rsidRPr="00F26F4C">
        <w:rPr>
          <w:b/>
          <w:sz w:val="28"/>
          <w:szCs w:val="28"/>
        </w:rPr>
        <w:t xml:space="preserve">1989 </w:t>
      </w:r>
      <w:r w:rsidRPr="00F26F4C">
        <w:rPr>
          <w:sz w:val="28"/>
          <w:szCs w:val="28"/>
        </w:rPr>
        <w:t xml:space="preserve">the Division of Land Records was merged into the Division of Archives and Manuscripts within the Bureau of Archives and History and no longer existed as an independent entity. </w:t>
      </w:r>
    </w:p>
    <w:p w14:paraId="6EE80372" w14:textId="77777777" w:rsidR="008A3E8A" w:rsidRDefault="008A3E8A" w:rsidP="008A3E8A">
      <w:pPr>
        <w:pStyle w:val="ListParagraph"/>
      </w:pPr>
    </w:p>
    <w:p w14:paraId="55D90E1F" w14:textId="77777777" w:rsidR="008A3E8A" w:rsidRPr="00F26F4C" w:rsidRDefault="008A3E8A" w:rsidP="008A3E8A">
      <w:pPr>
        <w:pStyle w:val="Style1"/>
        <w:rPr>
          <w:sz w:val="28"/>
          <w:szCs w:val="28"/>
        </w:rPr>
      </w:pPr>
      <w:r w:rsidRPr="00F26F4C">
        <w:rPr>
          <w:sz w:val="28"/>
          <w:szCs w:val="28"/>
        </w:rPr>
        <w:t xml:space="preserve">In </w:t>
      </w:r>
      <w:r w:rsidRPr="00F26F4C">
        <w:rPr>
          <w:b/>
          <w:sz w:val="28"/>
          <w:szCs w:val="28"/>
        </w:rPr>
        <w:t>2000</w:t>
      </w:r>
      <w:r w:rsidRPr="00F26F4C">
        <w:rPr>
          <w:sz w:val="28"/>
          <w:szCs w:val="28"/>
        </w:rPr>
        <w:t>, the patenting functions of the Land Office were placed into the Department of Conservation and Natural Resources</w:t>
      </w:r>
      <w:r w:rsidR="00F26F4C" w:rsidRPr="00F26F4C">
        <w:rPr>
          <w:sz w:val="28"/>
          <w:szCs w:val="28"/>
        </w:rPr>
        <w:t xml:space="preserve"> DCNR</w:t>
      </w:r>
      <w:r w:rsidRPr="00F26F4C">
        <w:rPr>
          <w:sz w:val="28"/>
          <w:szCs w:val="28"/>
        </w:rPr>
        <w:t>. The Division of Archives and Manuscripts in the Bureau of Archives and History of the Historical and Museum Commission remains the depository of original titles and conveyances and the custodian of deeds and instruments relating to real estate owned by the Commonwealth.</w:t>
      </w:r>
    </w:p>
    <w:p w14:paraId="02FF8FB6" w14:textId="77777777" w:rsidR="0059012B" w:rsidRDefault="0059012B" w:rsidP="0059012B">
      <w:pPr>
        <w:pStyle w:val="ListParagraph"/>
      </w:pPr>
    </w:p>
    <w:p w14:paraId="2138E16E" w14:textId="77777777" w:rsidR="0059012B" w:rsidRPr="0059012B" w:rsidRDefault="008205AE" w:rsidP="0059012B">
      <w:pPr>
        <w:pStyle w:val="Style1"/>
        <w:numPr>
          <w:ilvl w:val="0"/>
          <w:numId w:val="0"/>
        </w:numPr>
        <w:ind w:left="-540"/>
        <w:rPr>
          <w:color w:val="4F81BD" w:themeColor="accent1"/>
        </w:rPr>
      </w:pPr>
      <w:r w:rsidRPr="008205AE">
        <w:rPr>
          <w:sz w:val="28"/>
          <w:szCs w:val="28"/>
        </w:rPr>
        <w:t xml:space="preserve">All of this information was taken from this state </w:t>
      </w:r>
      <w:proofErr w:type="gramStart"/>
      <w:r w:rsidRPr="008205AE">
        <w:rPr>
          <w:sz w:val="28"/>
          <w:szCs w:val="28"/>
        </w:rPr>
        <w:t>web-site</w:t>
      </w:r>
      <w:proofErr w:type="gramEnd"/>
      <w:r w:rsidRPr="008205AE">
        <w:rPr>
          <w:sz w:val="28"/>
          <w:szCs w:val="28"/>
        </w:rPr>
        <w:t>:</w:t>
      </w:r>
      <w:r w:rsidR="0059012B">
        <w:t xml:space="preserve"> </w:t>
      </w:r>
      <w:r w:rsidR="0059012B" w:rsidRPr="0059012B">
        <w:rPr>
          <w:rStyle w:val="HTMLCite"/>
          <w:rFonts w:ascii="Arial" w:hAnsi="Arial" w:cs="Arial"/>
          <w:color w:val="4F81BD" w:themeColor="accent1"/>
          <w:lang w:val="en"/>
        </w:rPr>
        <w:t>www.phmc.state.</w:t>
      </w:r>
      <w:r w:rsidR="0059012B" w:rsidRPr="0059012B">
        <w:rPr>
          <w:rStyle w:val="HTMLCite"/>
          <w:rFonts w:ascii="Arial" w:hAnsi="Arial" w:cs="Arial"/>
          <w:b/>
          <w:bCs/>
          <w:color w:val="4F81BD" w:themeColor="accent1"/>
          <w:lang w:val="en"/>
        </w:rPr>
        <w:t>pa</w:t>
      </w:r>
      <w:r w:rsidR="0059012B" w:rsidRPr="0059012B">
        <w:rPr>
          <w:rStyle w:val="HTMLCite"/>
          <w:rFonts w:ascii="Arial" w:hAnsi="Arial" w:cs="Arial"/>
          <w:color w:val="4F81BD" w:themeColor="accent1"/>
          <w:lang w:val="en"/>
        </w:rPr>
        <w:t>.us/.../rg17.htm</w:t>
      </w:r>
    </w:p>
    <w:p w14:paraId="1E2D082A" w14:textId="77777777" w:rsidR="0091236A" w:rsidRDefault="0091236A" w:rsidP="0091236A">
      <w:pPr>
        <w:pStyle w:val="ListParagraph"/>
      </w:pPr>
    </w:p>
    <w:p w14:paraId="409EFD83" w14:textId="77777777" w:rsidR="00FC4A4C" w:rsidRDefault="00FC4A4C" w:rsidP="0059012B">
      <w:pPr>
        <w:rPr>
          <w:b/>
          <w:sz w:val="28"/>
          <w:szCs w:val="28"/>
        </w:rPr>
      </w:pPr>
    </w:p>
    <w:p w14:paraId="2E7064A8" w14:textId="77777777" w:rsidR="00FC4A4C" w:rsidRDefault="00FC4A4C" w:rsidP="0059012B">
      <w:pPr>
        <w:rPr>
          <w:b/>
          <w:sz w:val="28"/>
          <w:szCs w:val="28"/>
        </w:rPr>
      </w:pPr>
    </w:p>
    <w:p w14:paraId="28D2413F" w14:textId="77777777" w:rsidR="00FC4A4C" w:rsidRDefault="00FC4A4C" w:rsidP="0059012B">
      <w:pPr>
        <w:rPr>
          <w:b/>
          <w:sz w:val="28"/>
          <w:szCs w:val="28"/>
        </w:rPr>
      </w:pPr>
    </w:p>
    <w:p w14:paraId="251DDAEA" w14:textId="77777777" w:rsidR="0059012B" w:rsidRPr="00771D66" w:rsidRDefault="0059012B" w:rsidP="0059012B">
      <w:pPr>
        <w:rPr>
          <w:b/>
          <w:sz w:val="28"/>
          <w:szCs w:val="28"/>
        </w:rPr>
      </w:pPr>
      <w:r>
        <w:rPr>
          <w:b/>
          <w:sz w:val="28"/>
          <w:szCs w:val="28"/>
        </w:rPr>
        <w:t xml:space="preserve">Maps, Survey Records, </w:t>
      </w:r>
      <w:proofErr w:type="gramStart"/>
      <w:r>
        <w:rPr>
          <w:b/>
          <w:sz w:val="28"/>
          <w:szCs w:val="28"/>
        </w:rPr>
        <w:t>Reports</w:t>
      </w:r>
      <w:proofErr w:type="gramEnd"/>
      <w:r>
        <w:rPr>
          <w:b/>
          <w:sz w:val="28"/>
          <w:szCs w:val="28"/>
        </w:rPr>
        <w:t xml:space="preserve"> and all Land Records can be found at: </w:t>
      </w:r>
      <w:r w:rsidRPr="00771D66">
        <w:rPr>
          <w:b/>
          <w:sz w:val="28"/>
          <w:szCs w:val="28"/>
        </w:rPr>
        <w:t>RG-17</w:t>
      </w:r>
      <w:r>
        <w:rPr>
          <w:b/>
          <w:sz w:val="28"/>
          <w:szCs w:val="28"/>
        </w:rPr>
        <w:t xml:space="preserve"> </w:t>
      </w:r>
      <w:r w:rsidRPr="00771D66">
        <w:rPr>
          <w:b/>
          <w:sz w:val="28"/>
          <w:szCs w:val="28"/>
        </w:rPr>
        <w:t>Records of the LAND OFFICE</w:t>
      </w:r>
    </w:p>
    <w:p w14:paraId="0564125C" w14:textId="77777777" w:rsidR="0059012B" w:rsidRDefault="0059012B" w:rsidP="00566C72">
      <w:pPr>
        <w:jc w:val="center"/>
      </w:pPr>
    </w:p>
    <w:p w14:paraId="6B21149B" w14:textId="77777777" w:rsidR="00FC4A4C" w:rsidRDefault="00FC4A4C" w:rsidP="00566C72">
      <w:pPr>
        <w:ind w:right="-720"/>
        <w:jc w:val="both"/>
        <w:rPr>
          <w:b/>
          <w:sz w:val="28"/>
          <w:szCs w:val="28"/>
          <w:u w:val="single"/>
        </w:rPr>
      </w:pPr>
    </w:p>
    <w:p w14:paraId="6F207F8F" w14:textId="77777777" w:rsidR="00FC4A4C" w:rsidRDefault="00FC4A4C" w:rsidP="00566C72">
      <w:pPr>
        <w:ind w:right="-720"/>
        <w:jc w:val="both"/>
        <w:rPr>
          <w:b/>
          <w:sz w:val="28"/>
          <w:szCs w:val="28"/>
          <w:u w:val="single"/>
        </w:rPr>
      </w:pPr>
    </w:p>
    <w:p w14:paraId="4CCA7787" w14:textId="77777777" w:rsidR="00FC4A4C" w:rsidRDefault="00FC4A4C" w:rsidP="00566C72">
      <w:pPr>
        <w:ind w:right="-720"/>
        <w:jc w:val="both"/>
        <w:rPr>
          <w:b/>
          <w:sz w:val="28"/>
          <w:szCs w:val="28"/>
          <w:u w:val="single"/>
        </w:rPr>
      </w:pPr>
    </w:p>
    <w:p w14:paraId="0E584326" w14:textId="77777777" w:rsidR="008205AE" w:rsidRPr="008205AE" w:rsidRDefault="008205AE" w:rsidP="00566C72">
      <w:pPr>
        <w:ind w:right="-720"/>
        <w:jc w:val="both"/>
        <w:rPr>
          <w:b/>
          <w:sz w:val="28"/>
          <w:szCs w:val="28"/>
          <w:u w:val="single"/>
        </w:rPr>
      </w:pPr>
      <w:r w:rsidRPr="008205AE">
        <w:rPr>
          <w:b/>
          <w:sz w:val="28"/>
          <w:szCs w:val="28"/>
          <w:u w:val="single"/>
        </w:rPr>
        <w:lastRenderedPageBreak/>
        <w:t>Contact information for:</w:t>
      </w:r>
    </w:p>
    <w:p w14:paraId="6B14B8C2" w14:textId="77777777" w:rsidR="008205AE" w:rsidRPr="008205AE" w:rsidRDefault="008205AE" w:rsidP="00566C72">
      <w:pPr>
        <w:ind w:right="-720"/>
        <w:jc w:val="both"/>
        <w:rPr>
          <w:b/>
          <w:sz w:val="28"/>
          <w:szCs w:val="28"/>
        </w:rPr>
      </w:pPr>
    </w:p>
    <w:p w14:paraId="1500CDE9" w14:textId="77777777" w:rsidR="00E102A1" w:rsidRDefault="00FB3A1D" w:rsidP="00566C72">
      <w:pPr>
        <w:ind w:right="-720"/>
        <w:jc w:val="both"/>
        <w:rPr>
          <w:b/>
          <w:sz w:val="32"/>
          <w:szCs w:val="32"/>
        </w:rPr>
      </w:pPr>
      <w:hyperlink r:id="rId10" w:tgtFrame="_blank" w:history="1">
        <w:r w:rsidR="00E102A1" w:rsidRPr="00E102A1">
          <w:rPr>
            <w:b/>
            <w:sz w:val="32"/>
            <w:szCs w:val="32"/>
          </w:rPr>
          <w:t>The Pennsylvania State Archives</w:t>
        </w:r>
      </w:hyperlink>
    </w:p>
    <w:p w14:paraId="5AE8189E" w14:textId="77777777" w:rsidR="008650D1" w:rsidRDefault="00E102A1" w:rsidP="00566C72">
      <w:pPr>
        <w:ind w:right="-720"/>
        <w:jc w:val="both"/>
        <w:rPr>
          <w:b/>
          <w:i/>
          <w:iCs/>
          <w:sz w:val="32"/>
          <w:szCs w:val="32"/>
        </w:rPr>
      </w:pPr>
      <w:r>
        <w:rPr>
          <w:b/>
          <w:sz w:val="32"/>
          <w:szCs w:val="32"/>
        </w:rPr>
        <w:t xml:space="preserve">In </w:t>
      </w:r>
      <w:r w:rsidRPr="00E102A1">
        <w:rPr>
          <w:b/>
          <w:i/>
          <w:iCs/>
          <w:sz w:val="32"/>
          <w:szCs w:val="32"/>
        </w:rPr>
        <w:t>Pennsylvania Historical and Museum Commission</w:t>
      </w:r>
    </w:p>
    <w:p w14:paraId="15054F5A" w14:textId="77777777" w:rsidR="00E102A1" w:rsidRDefault="00E102A1" w:rsidP="00566C72">
      <w:pPr>
        <w:ind w:right="-720"/>
        <w:jc w:val="both"/>
      </w:pPr>
      <w:r>
        <w:t>300 North Street       </w:t>
      </w:r>
    </w:p>
    <w:p w14:paraId="07C1DD08" w14:textId="77777777" w:rsidR="00E102A1" w:rsidRDefault="00E102A1" w:rsidP="00E102A1">
      <w:pPr>
        <w:pStyle w:val="NoSpacing"/>
      </w:pPr>
      <w:r>
        <w:t>(</w:t>
      </w:r>
      <w:r w:rsidR="002A7FA1">
        <w:rPr>
          <w:i/>
          <w:iCs/>
        </w:rPr>
        <w:t>Mail</w:t>
      </w:r>
      <w:r>
        <w:rPr>
          <w:i/>
          <w:iCs/>
        </w:rPr>
        <w:t xml:space="preserve"> </w:t>
      </w:r>
      <w:proofErr w:type="gramStart"/>
      <w:r>
        <w:rPr>
          <w:i/>
          <w:iCs/>
        </w:rPr>
        <w:t>to:</w:t>
      </w:r>
      <w:proofErr w:type="gramEnd"/>
      <w:r>
        <w:rPr>
          <w:i/>
          <w:iCs/>
        </w:rPr>
        <w:t> </w:t>
      </w:r>
      <w:r>
        <w:t xml:space="preserve"> 350 North Street) </w:t>
      </w:r>
      <w:r>
        <w:br/>
        <w:t>Harrisburg, PA 17120</w:t>
      </w:r>
    </w:p>
    <w:p w14:paraId="33492B43" w14:textId="77777777" w:rsidR="00E102A1" w:rsidRDefault="00E102A1" w:rsidP="00E102A1">
      <w:pPr>
        <w:pStyle w:val="NoSpacing"/>
      </w:pPr>
      <w:r w:rsidRPr="00E102A1">
        <w:rPr>
          <w:b/>
          <w:bCs/>
        </w:rPr>
        <w:t>Telephone:</w:t>
      </w:r>
      <w:r w:rsidRPr="00E102A1">
        <w:t xml:space="preserve"> 717-783-3281</w:t>
      </w:r>
      <w:r w:rsidRPr="00E102A1">
        <w:br/>
      </w:r>
      <w:r w:rsidRPr="00E102A1">
        <w:rPr>
          <w:b/>
          <w:bCs/>
        </w:rPr>
        <w:t>Fax:</w:t>
      </w:r>
      <w:r w:rsidRPr="00E102A1">
        <w:t xml:space="preserve"> 717-787-4822</w:t>
      </w:r>
      <w:r w:rsidRPr="00E102A1">
        <w:br/>
      </w:r>
      <w:r w:rsidRPr="00E102A1">
        <w:rPr>
          <w:b/>
          <w:bCs/>
        </w:rPr>
        <w:t>E-mail:</w:t>
      </w:r>
      <w:r w:rsidRPr="00E102A1">
        <w:t xml:space="preserve"> </w:t>
      </w:r>
      <w:hyperlink r:id="rId11" w:tgtFrame="_blank" w:history="1">
        <w:r w:rsidRPr="00E102A1">
          <w:rPr>
            <w:color w:val="0000FF"/>
            <w:u w:val="single"/>
          </w:rPr>
          <w:t>ra-statearchives@pa.gov</w:t>
        </w:r>
      </w:hyperlink>
    </w:p>
    <w:p w14:paraId="190D7B64" w14:textId="77777777" w:rsidR="00771D66" w:rsidRDefault="00771D66" w:rsidP="00E102A1">
      <w:pPr>
        <w:pStyle w:val="NoSpacing"/>
      </w:pPr>
    </w:p>
    <w:p w14:paraId="35435AD5" w14:textId="77777777" w:rsidR="00771D66" w:rsidRPr="008205AE" w:rsidRDefault="00771D66" w:rsidP="00E102A1">
      <w:pPr>
        <w:pStyle w:val="NoSpacing"/>
        <w:rPr>
          <w:b/>
          <w:sz w:val="28"/>
          <w:szCs w:val="28"/>
          <w:u w:val="single"/>
        </w:rPr>
      </w:pPr>
      <w:r w:rsidRPr="008205AE">
        <w:rPr>
          <w:b/>
          <w:sz w:val="28"/>
          <w:szCs w:val="28"/>
          <w:u w:val="single"/>
        </w:rPr>
        <w:t>Business Hours:</w:t>
      </w:r>
    </w:p>
    <w:p w14:paraId="74007D5C" w14:textId="77777777" w:rsidR="00771D66" w:rsidRPr="00771D66" w:rsidRDefault="00771D66" w:rsidP="00771D66">
      <w:pPr>
        <w:numPr>
          <w:ilvl w:val="0"/>
          <w:numId w:val="6"/>
        </w:numPr>
        <w:spacing w:before="100" w:beforeAutospacing="1" w:after="100" w:afterAutospacing="1"/>
      </w:pPr>
      <w:r w:rsidRPr="00771D66">
        <w:t xml:space="preserve">Wednesday-Friday: 9:00 a.m.-4:00 </w:t>
      </w:r>
      <w:r w:rsidR="002A7FA1" w:rsidRPr="00771D66">
        <w:t>p.m.</w:t>
      </w:r>
      <w:r w:rsidRPr="00771D66">
        <w:t xml:space="preserve"> (no original records pulled from 12.00-1.00pm)</w:t>
      </w:r>
    </w:p>
    <w:p w14:paraId="51D62669" w14:textId="77777777" w:rsidR="00771D66" w:rsidRPr="00771D66" w:rsidRDefault="00771D66" w:rsidP="00A7294D">
      <w:pPr>
        <w:numPr>
          <w:ilvl w:val="0"/>
          <w:numId w:val="6"/>
        </w:numPr>
        <w:spacing w:before="100" w:beforeAutospacing="1" w:after="100" w:afterAutospacing="1"/>
        <w:rPr>
          <w:sz w:val="32"/>
          <w:szCs w:val="32"/>
        </w:rPr>
      </w:pPr>
      <w:r w:rsidRPr="00771D66">
        <w:t xml:space="preserve">Saturday </w:t>
      </w:r>
      <w:r w:rsidR="002A7FA1" w:rsidRPr="00771D66">
        <w:t>(microfilm</w:t>
      </w:r>
      <w:r w:rsidRPr="00771D66">
        <w:t xml:space="preserve"> use </w:t>
      </w:r>
      <w:r w:rsidR="002A7FA1" w:rsidRPr="00771D66">
        <w:t>only)</w:t>
      </w:r>
      <w:r w:rsidRPr="00771D66">
        <w:t>, 9:00 a.m.-12:00 noon and 1:00 p.m.-4:00 p.m.</w:t>
      </w:r>
    </w:p>
    <w:p w14:paraId="1F8C6AE1" w14:textId="77777777" w:rsidR="00771D66" w:rsidRPr="00771D66" w:rsidRDefault="00771D66" w:rsidP="00A7294D">
      <w:pPr>
        <w:numPr>
          <w:ilvl w:val="0"/>
          <w:numId w:val="6"/>
        </w:numPr>
        <w:spacing w:before="100" w:beforeAutospacing="1" w:after="100" w:afterAutospacing="1"/>
        <w:rPr>
          <w:sz w:val="32"/>
          <w:szCs w:val="32"/>
        </w:rPr>
      </w:pPr>
      <w:r w:rsidRPr="00771D66">
        <w:t xml:space="preserve">Closed on Mondays, Tuesdays and </w:t>
      </w:r>
      <w:hyperlink r:id="rId12" w:tgtFrame="_blank" w:history="1">
        <w:r w:rsidRPr="00771D66">
          <w:rPr>
            <w:color w:val="0000FF"/>
            <w:u w:val="single"/>
          </w:rPr>
          <w:t>State Holidays</w:t>
        </w:r>
      </w:hyperlink>
    </w:p>
    <w:p w14:paraId="68ED0052" w14:textId="77777777" w:rsidR="00771D66" w:rsidRDefault="00BA4DF7" w:rsidP="00126F38">
      <w:pPr>
        <w:spacing w:before="100" w:beforeAutospacing="1" w:after="100" w:afterAutospacing="1"/>
        <w:jc w:val="both"/>
        <w:rPr>
          <w:b/>
          <w:sz w:val="28"/>
          <w:szCs w:val="28"/>
        </w:rPr>
      </w:pPr>
      <w:r>
        <w:rPr>
          <w:b/>
          <w:sz w:val="28"/>
          <w:szCs w:val="28"/>
        </w:rPr>
        <w:t>Some r</w:t>
      </w:r>
      <w:r w:rsidR="0059012B">
        <w:rPr>
          <w:b/>
          <w:sz w:val="28"/>
          <w:szCs w:val="28"/>
        </w:rPr>
        <w:t xml:space="preserve">ecords pertaining to </w:t>
      </w:r>
      <w:r>
        <w:rPr>
          <w:b/>
          <w:sz w:val="28"/>
          <w:szCs w:val="28"/>
        </w:rPr>
        <w:t xml:space="preserve">some </w:t>
      </w:r>
      <w:r w:rsidR="0059012B">
        <w:rPr>
          <w:b/>
          <w:sz w:val="28"/>
          <w:szCs w:val="28"/>
        </w:rPr>
        <w:t xml:space="preserve">County and Municipal Boundary Descriptions can also </w:t>
      </w:r>
      <w:r>
        <w:rPr>
          <w:b/>
          <w:sz w:val="28"/>
          <w:szCs w:val="28"/>
        </w:rPr>
        <w:t>be found at County Courthouses, normally indexed within the Road Docket Books.</w:t>
      </w:r>
      <w:r w:rsidR="00126F38">
        <w:rPr>
          <w:b/>
          <w:sz w:val="28"/>
          <w:szCs w:val="28"/>
        </w:rPr>
        <w:t xml:space="preserve"> Most township boundary surveys can be found in the County Courthouse. </w:t>
      </w:r>
    </w:p>
    <w:p w14:paraId="673227AC" w14:textId="77777777" w:rsidR="00B141EA" w:rsidRDefault="00B141EA" w:rsidP="009C20BF">
      <w:pPr>
        <w:spacing w:after="416" w:line="485" w:lineRule="exact"/>
        <w:ind w:left="60" w:right="60" w:firstLine="740"/>
        <w:jc w:val="both"/>
        <w:rPr>
          <w:b/>
          <w:sz w:val="32"/>
          <w:szCs w:val="32"/>
        </w:rPr>
      </w:pPr>
      <w:r w:rsidRPr="008205AE">
        <w:rPr>
          <w:rStyle w:val="Bodytext20"/>
          <w:b w:val="0"/>
          <w:bCs w:val="0"/>
          <w:sz w:val="28"/>
          <w:szCs w:val="28"/>
        </w:rPr>
        <w:t xml:space="preserve">The </w:t>
      </w:r>
      <w:r w:rsidRPr="008205AE">
        <w:rPr>
          <w:rStyle w:val="Bodytext20"/>
          <w:bCs w:val="0"/>
          <w:sz w:val="28"/>
          <w:szCs w:val="28"/>
        </w:rPr>
        <w:t>boundaries</w:t>
      </w:r>
      <w:r w:rsidRPr="008205AE">
        <w:rPr>
          <w:rStyle w:val="Bodytext20"/>
          <w:b w:val="0"/>
          <w:bCs w:val="0"/>
          <w:sz w:val="28"/>
          <w:szCs w:val="28"/>
        </w:rPr>
        <w:t xml:space="preserve"> of the three original counties of the Commonwealth of Pennsylvania, i.e., Bucks, </w:t>
      </w:r>
      <w:proofErr w:type="gramStart"/>
      <w:r w:rsidRPr="008205AE">
        <w:rPr>
          <w:rStyle w:val="Bodytext20"/>
          <w:b w:val="0"/>
          <w:bCs w:val="0"/>
          <w:sz w:val="28"/>
          <w:szCs w:val="28"/>
        </w:rPr>
        <w:t>Chester</w:t>
      </w:r>
      <w:proofErr w:type="gramEnd"/>
      <w:r w:rsidRPr="008205AE">
        <w:rPr>
          <w:rStyle w:val="Bodytext20"/>
          <w:b w:val="0"/>
          <w:bCs w:val="0"/>
          <w:sz w:val="28"/>
          <w:szCs w:val="28"/>
        </w:rPr>
        <w:t xml:space="preserve"> and Philadelphia, were established in </w:t>
      </w:r>
      <w:r w:rsidRPr="008205AE">
        <w:rPr>
          <w:rStyle w:val="Bodytext20"/>
          <w:bCs w:val="0"/>
          <w:sz w:val="28"/>
          <w:szCs w:val="28"/>
        </w:rPr>
        <w:t>1685</w:t>
      </w:r>
      <w:r w:rsidRPr="008205AE">
        <w:rPr>
          <w:rStyle w:val="Bodytext20"/>
          <w:b w:val="0"/>
          <w:bCs w:val="0"/>
          <w:sz w:val="28"/>
          <w:szCs w:val="28"/>
        </w:rPr>
        <w:t xml:space="preserve"> by the Provincial Council of Pennsylvania. However, these </w:t>
      </w:r>
      <w:r w:rsidRPr="008205AE">
        <w:rPr>
          <w:rStyle w:val="Bodytext20"/>
          <w:bCs w:val="0"/>
          <w:sz w:val="28"/>
          <w:szCs w:val="28"/>
        </w:rPr>
        <w:t>counties</w:t>
      </w:r>
      <w:r w:rsidRPr="008205AE">
        <w:rPr>
          <w:rStyle w:val="Bodytext20"/>
          <w:b w:val="0"/>
          <w:bCs w:val="0"/>
          <w:sz w:val="28"/>
          <w:szCs w:val="28"/>
        </w:rPr>
        <w:t xml:space="preserve"> were created in </w:t>
      </w:r>
      <w:r w:rsidRPr="008205AE">
        <w:rPr>
          <w:rStyle w:val="Bodytext20"/>
          <w:bCs w:val="0"/>
          <w:sz w:val="28"/>
          <w:szCs w:val="28"/>
        </w:rPr>
        <w:t>1682</w:t>
      </w:r>
      <w:r w:rsidRPr="008205AE">
        <w:rPr>
          <w:rStyle w:val="Bodytext20"/>
          <w:b w:val="0"/>
          <w:bCs w:val="0"/>
          <w:sz w:val="28"/>
          <w:szCs w:val="28"/>
        </w:rPr>
        <w:t xml:space="preserve"> by William Penn. The boundaries of sixty-three of the remaining sixty-four counties were established by Legislative Acts specifically focused on the issue of their creation. An 1874 amendment to the Constitution prohibited the legislature from passing special laws erecting new counties. However, in 1878 a general law was passed for the creation of new </w:t>
      </w:r>
      <w:proofErr w:type="gramStart"/>
      <w:r w:rsidRPr="008205AE">
        <w:rPr>
          <w:rStyle w:val="Bodytext20"/>
          <w:b w:val="0"/>
          <w:bCs w:val="0"/>
          <w:sz w:val="28"/>
          <w:szCs w:val="28"/>
        </w:rPr>
        <w:t>counties</w:t>
      </w:r>
      <w:proofErr w:type="gramEnd"/>
      <w:r w:rsidRPr="008205AE">
        <w:rPr>
          <w:rStyle w:val="Bodytext20"/>
          <w:b w:val="0"/>
          <w:bCs w:val="0"/>
          <w:sz w:val="28"/>
          <w:szCs w:val="28"/>
        </w:rPr>
        <w:t xml:space="preserve"> but this law was late</w:t>
      </w:r>
      <w:r w:rsidR="008205AE" w:rsidRPr="008205AE">
        <w:rPr>
          <w:rStyle w:val="Bodytext20"/>
          <w:b w:val="0"/>
          <w:bCs w:val="0"/>
          <w:sz w:val="28"/>
          <w:szCs w:val="28"/>
        </w:rPr>
        <w:t>r repealed in 1895. Lackawanna C</w:t>
      </w:r>
      <w:r w:rsidRPr="008205AE">
        <w:rPr>
          <w:rStyle w:val="Bodytext20"/>
          <w:b w:val="0"/>
          <w:bCs w:val="0"/>
          <w:sz w:val="28"/>
          <w:szCs w:val="28"/>
        </w:rPr>
        <w:t xml:space="preserve">ounty, </w:t>
      </w:r>
      <w:r w:rsidR="008205AE" w:rsidRPr="008205AE">
        <w:rPr>
          <w:rStyle w:val="Bodytext20"/>
          <w:b w:val="0"/>
          <w:bCs w:val="0"/>
          <w:sz w:val="28"/>
          <w:szCs w:val="28"/>
        </w:rPr>
        <w:t xml:space="preserve">the sixty-seventh (67) and </w:t>
      </w:r>
      <w:r w:rsidR="008205AE">
        <w:rPr>
          <w:rStyle w:val="Bodytext20"/>
          <w:b w:val="0"/>
          <w:bCs w:val="0"/>
          <w:sz w:val="28"/>
          <w:szCs w:val="28"/>
        </w:rPr>
        <w:t xml:space="preserve">the </w:t>
      </w:r>
      <w:r w:rsidR="008205AE" w:rsidRPr="008205AE">
        <w:rPr>
          <w:rStyle w:val="Bodytext20"/>
          <w:b w:val="0"/>
          <w:bCs w:val="0"/>
          <w:sz w:val="28"/>
          <w:szCs w:val="28"/>
        </w:rPr>
        <w:t xml:space="preserve">last </w:t>
      </w:r>
      <w:r w:rsidRPr="008205AE">
        <w:rPr>
          <w:rStyle w:val="Bodytext20"/>
          <w:b w:val="0"/>
          <w:bCs w:val="0"/>
          <w:sz w:val="28"/>
          <w:szCs w:val="28"/>
        </w:rPr>
        <w:t>county to be erected in Pennsylvania, was formed under this law before it was repealed.</w:t>
      </w:r>
    </w:p>
    <w:p w14:paraId="0A28E22E" w14:textId="77777777" w:rsidR="00DE5430" w:rsidRDefault="00DE5430" w:rsidP="00771D66">
      <w:pPr>
        <w:spacing w:before="100" w:beforeAutospacing="1" w:after="100" w:afterAutospacing="1"/>
        <w:rPr>
          <w:b/>
          <w:sz w:val="32"/>
          <w:szCs w:val="32"/>
        </w:rPr>
      </w:pPr>
    </w:p>
    <w:p w14:paraId="5D79B961" w14:textId="77777777" w:rsidR="00DE5430" w:rsidRPr="00771D66" w:rsidRDefault="00DE5430" w:rsidP="00A01038">
      <w:pPr>
        <w:spacing w:before="100" w:beforeAutospacing="1" w:after="100" w:afterAutospacing="1"/>
        <w:rPr>
          <w:b/>
          <w:sz w:val="32"/>
          <w:szCs w:val="32"/>
        </w:rPr>
      </w:pPr>
    </w:p>
    <w:sectPr w:rsidR="00DE5430" w:rsidRPr="00771D66" w:rsidSect="00750B7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4276" w14:textId="77777777" w:rsidR="00644734" w:rsidRDefault="00644734">
      <w:r>
        <w:separator/>
      </w:r>
    </w:p>
  </w:endnote>
  <w:endnote w:type="continuationSeparator" w:id="0">
    <w:p w14:paraId="00C973F7" w14:textId="77777777" w:rsidR="00644734" w:rsidRDefault="00644734">
      <w:r>
        <w:continuationSeparator/>
      </w:r>
    </w:p>
  </w:endnote>
  <w:endnote w:type="continuationNotice" w:id="1">
    <w:p w14:paraId="5E308917" w14:textId="77777777" w:rsidR="006F6307" w:rsidRDefault="006F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pperplate Gothic Bold">
    <w:altName w:val="Swis721 Ex BT"/>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83C2" w14:textId="77777777" w:rsidR="00901439" w:rsidRDefault="00F42E92" w:rsidP="00FE4246">
    <w:pPr>
      <w:pStyle w:val="Footer"/>
      <w:framePr w:wrap="around" w:vAnchor="text" w:hAnchor="margin" w:xAlign="right" w:y="1"/>
      <w:rPr>
        <w:rStyle w:val="PageNumber"/>
      </w:rPr>
    </w:pPr>
    <w:r>
      <w:rPr>
        <w:rStyle w:val="PageNumber"/>
      </w:rPr>
      <w:fldChar w:fldCharType="begin"/>
    </w:r>
    <w:r w:rsidR="00901439">
      <w:rPr>
        <w:rStyle w:val="PageNumber"/>
      </w:rPr>
      <w:instrText xml:space="preserve">PAGE  </w:instrText>
    </w:r>
    <w:r>
      <w:rPr>
        <w:rStyle w:val="PageNumber"/>
      </w:rPr>
      <w:fldChar w:fldCharType="end"/>
    </w:r>
  </w:p>
  <w:p w14:paraId="07725C95" w14:textId="77777777" w:rsidR="00901439" w:rsidRDefault="00901439" w:rsidP="001D1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1FF" w14:textId="77777777" w:rsidR="00901439" w:rsidRDefault="00F42E92" w:rsidP="00FE4246">
    <w:pPr>
      <w:pStyle w:val="Footer"/>
      <w:framePr w:wrap="around" w:vAnchor="text" w:hAnchor="margin" w:xAlign="right" w:y="1"/>
      <w:rPr>
        <w:rStyle w:val="PageNumber"/>
      </w:rPr>
    </w:pPr>
    <w:r>
      <w:rPr>
        <w:rStyle w:val="PageNumber"/>
      </w:rPr>
      <w:fldChar w:fldCharType="begin"/>
    </w:r>
    <w:r w:rsidR="00901439">
      <w:rPr>
        <w:rStyle w:val="PageNumber"/>
      </w:rPr>
      <w:instrText xml:space="preserve">PAGE  </w:instrText>
    </w:r>
    <w:r>
      <w:rPr>
        <w:rStyle w:val="PageNumber"/>
      </w:rPr>
      <w:fldChar w:fldCharType="separate"/>
    </w:r>
    <w:r w:rsidR="00FC4A4C">
      <w:rPr>
        <w:rStyle w:val="PageNumber"/>
        <w:noProof/>
      </w:rPr>
      <w:t>1</w:t>
    </w:r>
    <w:r>
      <w:rPr>
        <w:rStyle w:val="PageNumber"/>
      </w:rPr>
      <w:fldChar w:fldCharType="end"/>
    </w:r>
  </w:p>
  <w:p w14:paraId="541837A3" w14:textId="77777777" w:rsidR="00901439" w:rsidRDefault="00901439" w:rsidP="00BF2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A0B2" w14:textId="77777777" w:rsidR="00644734" w:rsidRDefault="00644734">
      <w:r>
        <w:separator/>
      </w:r>
    </w:p>
  </w:footnote>
  <w:footnote w:type="continuationSeparator" w:id="0">
    <w:p w14:paraId="16F14A02" w14:textId="77777777" w:rsidR="00644734" w:rsidRDefault="00644734">
      <w:r>
        <w:continuationSeparator/>
      </w:r>
    </w:p>
  </w:footnote>
  <w:footnote w:type="continuationNotice" w:id="1">
    <w:p w14:paraId="1066B4B4" w14:textId="77777777" w:rsidR="006F6307" w:rsidRDefault="006F63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F20"/>
    <w:multiLevelType w:val="multilevel"/>
    <w:tmpl w:val="941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2BBA"/>
    <w:multiLevelType w:val="hybridMultilevel"/>
    <w:tmpl w:val="C40A5678"/>
    <w:lvl w:ilvl="0" w:tplc="B2D0548E">
      <w:start w:val="1"/>
      <w:numFmt w:val="decimal"/>
      <w:pStyle w:val="Style1"/>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23664641"/>
    <w:multiLevelType w:val="hybridMultilevel"/>
    <w:tmpl w:val="CBB0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94E2C"/>
    <w:multiLevelType w:val="hybridMultilevel"/>
    <w:tmpl w:val="C50E47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1753E3"/>
    <w:multiLevelType w:val="hybridMultilevel"/>
    <w:tmpl w:val="E16A5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B5C4A"/>
    <w:multiLevelType w:val="hybridMultilevel"/>
    <w:tmpl w:val="A238C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2272832">
    <w:abstractNumId w:val="2"/>
  </w:num>
  <w:num w:numId="2" w16cid:durableId="146094195">
    <w:abstractNumId w:val="4"/>
  </w:num>
  <w:num w:numId="3" w16cid:durableId="1662731353">
    <w:abstractNumId w:val="5"/>
  </w:num>
  <w:num w:numId="4" w16cid:durableId="1678121117">
    <w:abstractNumId w:val="3"/>
  </w:num>
  <w:num w:numId="5" w16cid:durableId="1782993337">
    <w:abstractNumId w:val="1"/>
  </w:num>
  <w:num w:numId="6" w16cid:durableId="119553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3C"/>
    <w:rsid w:val="00041F3B"/>
    <w:rsid w:val="0005329F"/>
    <w:rsid w:val="00085A62"/>
    <w:rsid w:val="00102186"/>
    <w:rsid w:val="00126F38"/>
    <w:rsid w:val="00146E2E"/>
    <w:rsid w:val="00191B44"/>
    <w:rsid w:val="00195797"/>
    <w:rsid w:val="001A1523"/>
    <w:rsid w:val="001A3B79"/>
    <w:rsid w:val="001D17E0"/>
    <w:rsid w:val="001E617E"/>
    <w:rsid w:val="001F5D7D"/>
    <w:rsid w:val="00214F15"/>
    <w:rsid w:val="002948A8"/>
    <w:rsid w:val="002A7FA1"/>
    <w:rsid w:val="002B517E"/>
    <w:rsid w:val="002C49B0"/>
    <w:rsid w:val="002E2908"/>
    <w:rsid w:val="0033179A"/>
    <w:rsid w:val="0036457B"/>
    <w:rsid w:val="003E6195"/>
    <w:rsid w:val="003F1325"/>
    <w:rsid w:val="003F1FCE"/>
    <w:rsid w:val="00402DAD"/>
    <w:rsid w:val="00410943"/>
    <w:rsid w:val="00426902"/>
    <w:rsid w:val="004953EC"/>
    <w:rsid w:val="004C6555"/>
    <w:rsid w:val="004C6D72"/>
    <w:rsid w:val="00564AFB"/>
    <w:rsid w:val="0056646E"/>
    <w:rsid w:val="00566C72"/>
    <w:rsid w:val="0059012B"/>
    <w:rsid w:val="005B6920"/>
    <w:rsid w:val="00614D3C"/>
    <w:rsid w:val="00641E55"/>
    <w:rsid w:val="00644734"/>
    <w:rsid w:val="00653B00"/>
    <w:rsid w:val="00656D83"/>
    <w:rsid w:val="0068360F"/>
    <w:rsid w:val="006C3138"/>
    <w:rsid w:val="006E34DA"/>
    <w:rsid w:val="006F6307"/>
    <w:rsid w:val="0070584C"/>
    <w:rsid w:val="0071368E"/>
    <w:rsid w:val="00750B70"/>
    <w:rsid w:val="0077183C"/>
    <w:rsid w:val="00771D66"/>
    <w:rsid w:val="00776E80"/>
    <w:rsid w:val="007B0462"/>
    <w:rsid w:val="007B1C63"/>
    <w:rsid w:val="007C3011"/>
    <w:rsid w:val="007D4F27"/>
    <w:rsid w:val="007F0952"/>
    <w:rsid w:val="008029E9"/>
    <w:rsid w:val="008205AE"/>
    <w:rsid w:val="008215AC"/>
    <w:rsid w:val="00821AC7"/>
    <w:rsid w:val="00846463"/>
    <w:rsid w:val="008650D1"/>
    <w:rsid w:val="008737B9"/>
    <w:rsid w:val="0087546B"/>
    <w:rsid w:val="008A3E8A"/>
    <w:rsid w:val="008D06F7"/>
    <w:rsid w:val="008D1FFE"/>
    <w:rsid w:val="00901439"/>
    <w:rsid w:val="0091236A"/>
    <w:rsid w:val="00933235"/>
    <w:rsid w:val="00945BD1"/>
    <w:rsid w:val="009461FF"/>
    <w:rsid w:val="00955F37"/>
    <w:rsid w:val="00982DFD"/>
    <w:rsid w:val="009C1055"/>
    <w:rsid w:val="009C20BF"/>
    <w:rsid w:val="009D1819"/>
    <w:rsid w:val="009E0F01"/>
    <w:rsid w:val="00A01038"/>
    <w:rsid w:val="00A5310E"/>
    <w:rsid w:val="00A80F1B"/>
    <w:rsid w:val="00A848D1"/>
    <w:rsid w:val="00AA21A6"/>
    <w:rsid w:val="00AA7038"/>
    <w:rsid w:val="00AB7B4E"/>
    <w:rsid w:val="00AC20BA"/>
    <w:rsid w:val="00AC6379"/>
    <w:rsid w:val="00AD172D"/>
    <w:rsid w:val="00B141EA"/>
    <w:rsid w:val="00B20F2F"/>
    <w:rsid w:val="00B44C2F"/>
    <w:rsid w:val="00B5664F"/>
    <w:rsid w:val="00BA3947"/>
    <w:rsid w:val="00BA4DF7"/>
    <w:rsid w:val="00BB1F08"/>
    <w:rsid w:val="00BE4EC4"/>
    <w:rsid w:val="00BF2095"/>
    <w:rsid w:val="00C65A1C"/>
    <w:rsid w:val="00CC333C"/>
    <w:rsid w:val="00CC425E"/>
    <w:rsid w:val="00D1229C"/>
    <w:rsid w:val="00DC6E82"/>
    <w:rsid w:val="00DC798F"/>
    <w:rsid w:val="00DE5430"/>
    <w:rsid w:val="00E102A1"/>
    <w:rsid w:val="00E3399A"/>
    <w:rsid w:val="00E622E8"/>
    <w:rsid w:val="00EB6E36"/>
    <w:rsid w:val="00ED7D0A"/>
    <w:rsid w:val="00F26F4C"/>
    <w:rsid w:val="00F32A33"/>
    <w:rsid w:val="00F362F8"/>
    <w:rsid w:val="00F42E92"/>
    <w:rsid w:val="00F53EC9"/>
    <w:rsid w:val="00F911A9"/>
    <w:rsid w:val="00F96A91"/>
    <w:rsid w:val="00FA39C0"/>
    <w:rsid w:val="00FA7C88"/>
    <w:rsid w:val="00FB3A1D"/>
    <w:rsid w:val="00FC4A4C"/>
    <w:rsid w:val="00FE2FF6"/>
    <w:rsid w:val="00FE4246"/>
    <w:rsid w:val="00FE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CBDC08"/>
  <w15:docId w15:val="{68D5A20C-0926-4296-89FF-462F27F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1A9"/>
    <w:rPr>
      <w:sz w:val="24"/>
      <w:szCs w:val="24"/>
    </w:rPr>
  </w:style>
  <w:style w:type="paragraph" w:styleId="Heading1">
    <w:name w:val="heading 1"/>
    <w:basedOn w:val="Normal"/>
    <w:next w:val="Normal"/>
    <w:link w:val="Heading1Char"/>
    <w:qFormat/>
    <w:rsid w:val="00BE4E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A62"/>
    <w:pPr>
      <w:jc w:val="center"/>
    </w:pPr>
    <w:rPr>
      <w:rFonts w:ascii="Copperplate Gothic Bold" w:hAnsi="Copperplate Gothic Bold"/>
      <w:sz w:val="40"/>
      <w:szCs w:val="20"/>
    </w:rPr>
  </w:style>
  <w:style w:type="paragraph" w:styleId="Header">
    <w:name w:val="header"/>
    <w:basedOn w:val="Normal"/>
    <w:rsid w:val="009C1055"/>
    <w:pPr>
      <w:tabs>
        <w:tab w:val="center" w:pos="4320"/>
        <w:tab w:val="right" w:pos="8640"/>
      </w:tabs>
    </w:pPr>
  </w:style>
  <w:style w:type="paragraph" w:styleId="Footer">
    <w:name w:val="footer"/>
    <w:basedOn w:val="Normal"/>
    <w:rsid w:val="009C1055"/>
    <w:pPr>
      <w:tabs>
        <w:tab w:val="center" w:pos="4320"/>
        <w:tab w:val="right" w:pos="8640"/>
      </w:tabs>
    </w:pPr>
  </w:style>
  <w:style w:type="character" w:styleId="PageNumber">
    <w:name w:val="page number"/>
    <w:basedOn w:val="DefaultParagraphFont"/>
    <w:rsid w:val="001D17E0"/>
  </w:style>
  <w:style w:type="paragraph" w:styleId="BalloonText">
    <w:name w:val="Balloon Text"/>
    <w:basedOn w:val="Normal"/>
    <w:link w:val="BalloonTextChar"/>
    <w:rsid w:val="002B517E"/>
    <w:rPr>
      <w:rFonts w:ascii="Tahoma" w:hAnsi="Tahoma" w:cs="Tahoma"/>
      <w:sz w:val="16"/>
      <w:szCs w:val="16"/>
    </w:rPr>
  </w:style>
  <w:style w:type="character" w:customStyle="1" w:styleId="BalloonTextChar">
    <w:name w:val="Balloon Text Char"/>
    <w:basedOn w:val="DefaultParagraphFont"/>
    <w:link w:val="BalloonText"/>
    <w:rsid w:val="002B517E"/>
    <w:rPr>
      <w:rFonts w:ascii="Tahoma" w:hAnsi="Tahoma" w:cs="Tahoma"/>
      <w:sz w:val="16"/>
      <w:szCs w:val="16"/>
    </w:rPr>
  </w:style>
  <w:style w:type="character" w:styleId="Hyperlink">
    <w:name w:val="Hyperlink"/>
    <w:basedOn w:val="DefaultParagraphFont"/>
    <w:unhideWhenUsed/>
    <w:rsid w:val="007D4F27"/>
    <w:rPr>
      <w:color w:val="0000FF" w:themeColor="hyperlink"/>
      <w:u w:val="single"/>
    </w:rPr>
  </w:style>
  <w:style w:type="paragraph" w:styleId="NormalWeb">
    <w:name w:val="Normal (Web)"/>
    <w:basedOn w:val="Normal"/>
    <w:uiPriority w:val="99"/>
    <w:semiHidden/>
    <w:unhideWhenUsed/>
    <w:rsid w:val="00ED7D0A"/>
    <w:pPr>
      <w:spacing w:before="100" w:beforeAutospacing="1" w:after="100" w:afterAutospacing="1"/>
    </w:pPr>
  </w:style>
  <w:style w:type="paragraph" w:styleId="ListParagraph">
    <w:name w:val="List Paragraph"/>
    <w:basedOn w:val="Normal"/>
    <w:uiPriority w:val="34"/>
    <w:qFormat/>
    <w:rsid w:val="00ED7D0A"/>
    <w:pPr>
      <w:ind w:left="720"/>
      <w:contextualSpacing/>
    </w:pPr>
  </w:style>
  <w:style w:type="character" w:styleId="Emphasis">
    <w:name w:val="Emphasis"/>
    <w:basedOn w:val="DefaultParagraphFont"/>
    <w:qFormat/>
    <w:rsid w:val="00BE4EC4"/>
    <w:rPr>
      <w:i/>
      <w:iCs/>
    </w:rPr>
  </w:style>
  <w:style w:type="character" w:customStyle="1" w:styleId="Heading1Char">
    <w:name w:val="Heading 1 Char"/>
    <w:basedOn w:val="DefaultParagraphFont"/>
    <w:link w:val="Heading1"/>
    <w:rsid w:val="00BE4EC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BE4EC4"/>
    <w:rPr>
      <w:b/>
      <w:bCs/>
    </w:rPr>
  </w:style>
  <w:style w:type="paragraph" w:styleId="Subtitle">
    <w:name w:val="Subtitle"/>
    <w:basedOn w:val="Normal"/>
    <w:next w:val="Normal"/>
    <w:link w:val="SubtitleChar"/>
    <w:qFormat/>
    <w:rsid w:val="00BE4E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4EC4"/>
    <w:rPr>
      <w:rFonts w:asciiTheme="minorHAnsi" w:eastAsiaTheme="minorEastAsia" w:hAnsiTheme="minorHAnsi" w:cstheme="minorBidi"/>
      <w:color w:val="5A5A5A" w:themeColor="text1" w:themeTint="A5"/>
      <w:spacing w:val="15"/>
      <w:sz w:val="22"/>
      <w:szCs w:val="22"/>
    </w:rPr>
  </w:style>
  <w:style w:type="paragraph" w:styleId="NoSpacing">
    <w:name w:val="No Spacing"/>
    <w:link w:val="NoSpacingChar"/>
    <w:uiPriority w:val="1"/>
    <w:qFormat/>
    <w:rsid w:val="00BE4EC4"/>
    <w:rPr>
      <w:sz w:val="24"/>
      <w:szCs w:val="24"/>
    </w:rPr>
  </w:style>
  <w:style w:type="paragraph" w:customStyle="1" w:styleId="Style1">
    <w:name w:val="Style1"/>
    <w:basedOn w:val="NoSpacing"/>
    <w:link w:val="Style1Char"/>
    <w:qFormat/>
    <w:rsid w:val="00BE4EC4"/>
    <w:pPr>
      <w:numPr>
        <w:numId w:val="5"/>
      </w:numPr>
    </w:pPr>
  </w:style>
  <w:style w:type="character" w:customStyle="1" w:styleId="NoSpacingChar">
    <w:name w:val="No Spacing Char"/>
    <w:basedOn w:val="DefaultParagraphFont"/>
    <w:link w:val="NoSpacing"/>
    <w:uiPriority w:val="1"/>
    <w:rsid w:val="00BE4EC4"/>
    <w:rPr>
      <w:sz w:val="24"/>
      <w:szCs w:val="24"/>
    </w:rPr>
  </w:style>
  <w:style w:type="character" w:customStyle="1" w:styleId="Style1Char">
    <w:name w:val="Style1 Char"/>
    <w:basedOn w:val="NoSpacingChar"/>
    <w:link w:val="Style1"/>
    <w:rsid w:val="00BE4EC4"/>
    <w:rPr>
      <w:sz w:val="24"/>
      <w:szCs w:val="24"/>
    </w:rPr>
  </w:style>
  <w:style w:type="character" w:styleId="HTMLCite">
    <w:name w:val="HTML Cite"/>
    <w:basedOn w:val="DefaultParagraphFont"/>
    <w:uiPriority w:val="99"/>
    <w:semiHidden/>
    <w:unhideWhenUsed/>
    <w:rsid w:val="0059012B"/>
    <w:rPr>
      <w:i/>
      <w:iCs/>
    </w:rPr>
  </w:style>
  <w:style w:type="character" w:customStyle="1" w:styleId="Bodytext2">
    <w:name w:val="Body text (2)_"/>
    <w:basedOn w:val="DefaultParagraphFont"/>
    <w:rsid w:val="00B141EA"/>
    <w:rPr>
      <w:rFonts w:ascii="Times New Roman" w:eastAsia="Times New Roman" w:hAnsi="Times New Roman" w:cs="Times New Roman"/>
      <w:b/>
      <w:bCs/>
      <w:i w:val="0"/>
      <w:iCs w:val="0"/>
      <w:smallCaps w:val="0"/>
      <w:strike w:val="0"/>
      <w:sz w:val="25"/>
      <w:szCs w:val="25"/>
      <w:u w:val="none"/>
    </w:rPr>
  </w:style>
  <w:style w:type="character" w:customStyle="1" w:styleId="Bodytext20">
    <w:name w:val="Body text (2)"/>
    <w:basedOn w:val="Bodytext2"/>
    <w:rsid w:val="00B141EA"/>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29707">
      <w:bodyDiv w:val="1"/>
      <w:marLeft w:val="0"/>
      <w:marRight w:val="0"/>
      <w:marTop w:val="0"/>
      <w:marBottom w:val="0"/>
      <w:divBdr>
        <w:top w:val="none" w:sz="0" w:space="0" w:color="auto"/>
        <w:left w:val="none" w:sz="0" w:space="0" w:color="auto"/>
        <w:bottom w:val="none" w:sz="0" w:space="0" w:color="auto"/>
        <w:right w:val="none" w:sz="0" w:space="0" w:color="auto"/>
      </w:divBdr>
    </w:div>
    <w:div w:id="726034319">
      <w:bodyDiv w:val="1"/>
      <w:marLeft w:val="0"/>
      <w:marRight w:val="0"/>
      <w:marTop w:val="0"/>
      <w:marBottom w:val="0"/>
      <w:divBdr>
        <w:top w:val="none" w:sz="0" w:space="0" w:color="auto"/>
        <w:left w:val="none" w:sz="0" w:space="0" w:color="auto"/>
        <w:bottom w:val="none" w:sz="0" w:space="0" w:color="auto"/>
        <w:right w:val="none" w:sz="0" w:space="0" w:color="auto"/>
      </w:divBdr>
      <w:divsChild>
        <w:div w:id="1088425119">
          <w:marLeft w:val="0"/>
          <w:marRight w:val="0"/>
          <w:marTop w:val="0"/>
          <w:marBottom w:val="0"/>
          <w:divBdr>
            <w:top w:val="none" w:sz="0" w:space="0" w:color="auto"/>
            <w:left w:val="none" w:sz="0" w:space="0" w:color="auto"/>
            <w:bottom w:val="none" w:sz="0" w:space="0" w:color="auto"/>
            <w:right w:val="none" w:sz="0" w:space="0" w:color="auto"/>
          </w:divBdr>
          <w:divsChild>
            <w:div w:id="54933459">
              <w:marLeft w:val="0"/>
              <w:marRight w:val="0"/>
              <w:marTop w:val="0"/>
              <w:marBottom w:val="0"/>
              <w:divBdr>
                <w:top w:val="none" w:sz="0" w:space="0" w:color="auto"/>
                <w:left w:val="none" w:sz="0" w:space="0" w:color="auto"/>
                <w:bottom w:val="none" w:sz="0" w:space="0" w:color="auto"/>
                <w:right w:val="none" w:sz="0" w:space="0" w:color="auto"/>
              </w:divBdr>
              <w:divsChild>
                <w:div w:id="1163740865">
                  <w:marLeft w:val="0"/>
                  <w:marRight w:val="0"/>
                  <w:marTop w:val="0"/>
                  <w:marBottom w:val="0"/>
                  <w:divBdr>
                    <w:top w:val="none" w:sz="0" w:space="0" w:color="auto"/>
                    <w:left w:val="none" w:sz="0" w:space="0" w:color="auto"/>
                    <w:bottom w:val="none" w:sz="0" w:space="0" w:color="auto"/>
                    <w:right w:val="none" w:sz="0" w:space="0" w:color="auto"/>
                  </w:divBdr>
                  <w:divsChild>
                    <w:div w:id="1863085255">
                      <w:marLeft w:val="0"/>
                      <w:marRight w:val="0"/>
                      <w:marTop w:val="0"/>
                      <w:marBottom w:val="0"/>
                      <w:divBdr>
                        <w:top w:val="none" w:sz="0" w:space="0" w:color="auto"/>
                        <w:left w:val="none" w:sz="0" w:space="0" w:color="auto"/>
                        <w:bottom w:val="none" w:sz="0" w:space="0" w:color="auto"/>
                        <w:right w:val="none" w:sz="0" w:space="0" w:color="auto"/>
                      </w:divBdr>
                      <w:divsChild>
                        <w:div w:id="627052211">
                          <w:marLeft w:val="0"/>
                          <w:marRight w:val="0"/>
                          <w:marTop w:val="0"/>
                          <w:marBottom w:val="0"/>
                          <w:divBdr>
                            <w:top w:val="none" w:sz="0" w:space="0" w:color="auto"/>
                            <w:left w:val="none" w:sz="0" w:space="0" w:color="auto"/>
                            <w:bottom w:val="none" w:sz="0" w:space="0" w:color="auto"/>
                            <w:right w:val="none" w:sz="0" w:space="0" w:color="auto"/>
                          </w:divBdr>
                          <w:divsChild>
                            <w:div w:id="1378237155">
                              <w:marLeft w:val="0"/>
                              <w:marRight w:val="0"/>
                              <w:marTop w:val="0"/>
                              <w:marBottom w:val="0"/>
                              <w:divBdr>
                                <w:top w:val="none" w:sz="0" w:space="0" w:color="auto"/>
                                <w:left w:val="none" w:sz="0" w:space="0" w:color="auto"/>
                                <w:bottom w:val="none" w:sz="0" w:space="0" w:color="auto"/>
                                <w:right w:val="none" w:sz="0" w:space="0" w:color="auto"/>
                              </w:divBdr>
                              <w:divsChild>
                                <w:div w:id="1189638908">
                                  <w:marLeft w:val="0"/>
                                  <w:marRight w:val="0"/>
                                  <w:marTop w:val="0"/>
                                  <w:marBottom w:val="0"/>
                                  <w:divBdr>
                                    <w:top w:val="none" w:sz="0" w:space="0" w:color="auto"/>
                                    <w:left w:val="none" w:sz="0" w:space="0" w:color="auto"/>
                                    <w:bottom w:val="none" w:sz="0" w:space="0" w:color="auto"/>
                                    <w:right w:val="none" w:sz="0" w:space="0" w:color="auto"/>
                                  </w:divBdr>
                                  <w:divsChild>
                                    <w:div w:id="1730222537">
                                      <w:marLeft w:val="0"/>
                                      <w:marRight w:val="0"/>
                                      <w:marTop w:val="0"/>
                                      <w:marBottom w:val="0"/>
                                      <w:divBdr>
                                        <w:top w:val="none" w:sz="0" w:space="0" w:color="auto"/>
                                        <w:left w:val="none" w:sz="0" w:space="0" w:color="auto"/>
                                        <w:bottom w:val="none" w:sz="0" w:space="0" w:color="auto"/>
                                        <w:right w:val="none" w:sz="0" w:space="0" w:color="auto"/>
                                      </w:divBdr>
                                      <w:divsChild>
                                        <w:div w:id="1930237526">
                                          <w:marLeft w:val="0"/>
                                          <w:marRight w:val="0"/>
                                          <w:marTop w:val="0"/>
                                          <w:marBottom w:val="0"/>
                                          <w:divBdr>
                                            <w:top w:val="none" w:sz="0" w:space="0" w:color="auto"/>
                                            <w:left w:val="none" w:sz="0" w:space="0" w:color="auto"/>
                                            <w:bottom w:val="none" w:sz="0" w:space="0" w:color="auto"/>
                                            <w:right w:val="none" w:sz="0" w:space="0" w:color="auto"/>
                                          </w:divBdr>
                                          <w:divsChild>
                                            <w:div w:id="693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ficeholidays.com/countries/usa/regional.php?list_year=2016&amp;list_region=Pennsylva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statearchives@p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ortal.state.pa.us/portal/server.pt/community/state_archives/28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BD2436EBD7DD4F8FCD565D8AEC0160" ma:contentTypeVersion="16" ma:contentTypeDescription="Create a new document." ma:contentTypeScope="" ma:versionID="9148bbe9ee50e7ef85f3f541e3f73179">
  <xsd:schema xmlns:xsd="http://www.w3.org/2001/XMLSchema" xmlns:xs="http://www.w3.org/2001/XMLSchema" xmlns:p="http://schemas.microsoft.com/office/2006/metadata/properties" xmlns:ns2="f858d64a-0d41-483c-8cf1-43631f184dab" xmlns:ns3="4a479c8d-6b21-4e60-ae6b-4045fe38a505" targetNamespace="http://schemas.microsoft.com/office/2006/metadata/properties" ma:root="true" ma:fieldsID="c093a115be767ad3d0be7cd1748d18b0" ns2:_="" ns3:_="">
    <xsd:import namespace="f858d64a-0d41-483c-8cf1-43631f184dab"/>
    <xsd:import namespace="4a479c8d-6b21-4e60-ae6b-4045fe38a5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8d64a-0d41-483c-8cf1-43631f184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5e6f9f-490e-453a-b43b-c8ea7c28e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479c8d-6b21-4e60-ae6b-4045fe38a5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b4f22-813d-4af2-aebd-beb468d000d5}" ma:internalName="TaxCatchAll" ma:showField="CatchAllData" ma:web="4a479c8d-6b21-4e60-ae6b-4045fe38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58d64a-0d41-483c-8cf1-43631f184dab">
      <Terms xmlns="http://schemas.microsoft.com/office/infopath/2007/PartnerControls"/>
    </lcf76f155ced4ddcb4097134ff3c332f>
    <TaxCatchAll xmlns="4a479c8d-6b21-4e60-ae6b-4045fe38a505" xsi:nil="true"/>
  </documentManagement>
</p:properties>
</file>

<file path=customXml/itemProps1.xml><?xml version="1.0" encoding="utf-8"?>
<ds:datastoreItem xmlns:ds="http://schemas.openxmlformats.org/officeDocument/2006/customXml" ds:itemID="{609C16A4-EE3C-40AF-8841-E302D6DBE823}">
  <ds:schemaRefs>
    <ds:schemaRef ds:uri="http://schemas.microsoft.com/sharepoint/v3/contenttype/forms"/>
  </ds:schemaRefs>
</ds:datastoreItem>
</file>

<file path=customXml/itemProps2.xml><?xml version="1.0" encoding="utf-8"?>
<ds:datastoreItem xmlns:ds="http://schemas.openxmlformats.org/officeDocument/2006/customXml" ds:itemID="{F83B2EF8-EBC4-4868-9226-66E40094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8d64a-0d41-483c-8cf1-43631f184dab"/>
    <ds:schemaRef ds:uri="4a479c8d-6b21-4e60-ae6b-4045fe38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0E103-EBAC-4A54-937A-89AFA1DF4E43}">
  <ds:schemaRefs>
    <ds:schemaRef ds:uri="http://schemas.microsoft.com/office/2006/metadata/properties"/>
    <ds:schemaRef ds:uri="http://schemas.microsoft.com/office/infopath/2007/PartnerControls"/>
    <ds:schemaRef ds:uri="f858d64a-0d41-483c-8cf1-43631f184dab"/>
    <ds:schemaRef ds:uri="4a479c8d-6b21-4e60-ae6b-4045fe38a5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Brinkash &amp; Associates, Inc</vt:lpstr>
    </vt:vector>
  </TitlesOfParts>
  <Company>Brinkash &amp; Associates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Brinkash &amp; Associates, Inc</dc:title>
  <dc:creator>Mike Brinkash</dc:creator>
  <cp:lastModifiedBy>Kelly Ameen</cp:lastModifiedBy>
  <cp:revision>2</cp:revision>
  <cp:lastPrinted>2016-09-13T14:24:00Z</cp:lastPrinted>
  <dcterms:created xsi:type="dcterms:W3CDTF">2023-01-12T19:56:00Z</dcterms:created>
  <dcterms:modified xsi:type="dcterms:W3CDTF">2023-01-12T19:56:00Z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666867217</vt:i4>
  </property>
  <property fmtid="{D5CDD505-2E9C-101B-9397-08002B2CF9AE}" pid="3" name="_EmailSubject">
    <vt:lpwstr/>
  </property>
  <property fmtid="{D5CDD505-2E9C-101B-9397-08002B2CF9AE}" pid="4" name="_AuthorEmail">
    <vt:lpwstr>brinkash@verizon.net</vt:lpwstr>
  </property>
  <property fmtid="{D5CDD505-2E9C-101B-9397-08002B2CF9AE}" pid="5" name="_AuthorEmailDisplayName">
    <vt:lpwstr>Brinkash &amp; Associates</vt:lpwstr>
  </property>
  <property fmtid="{D5CDD505-2E9C-101B-9397-08002B2CF9AE}" pid="6" name="_ReviewingToolsShownOnce">
    <vt:lpwstr/>
  </property>
  <property fmtid="{D5CDD505-2E9C-101B-9397-08002B2CF9AE}" pid="7" name="ContentTypeId">
    <vt:lpwstr>0x01010074BD2436EBD7DD4F8FCD565D8AEC0160</vt:lpwstr>
  </property>
</Properties>
</file>